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56E17" w14:textId="4446C5F6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9D28CDE" wp14:editId="4D73147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785463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WG2 Meeting #11</w:t>
      </w:r>
      <w:r w:rsidR="005201CD">
        <w:rPr>
          <w:rFonts w:eastAsia="Dotum"/>
          <w:b/>
          <w:bCs/>
          <w:noProof/>
          <w:sz w:val="24"/>
          <w:szCs w:val="18"/>
        </w:rPr>
        <w:t>5</w:t>
      </w:r>
      <w:r w:rsidRPr="007126F6">
        <w:rPr>
          <w:rFonts w:cs="SimHei"/>
          <w:b/>
          <w:bCs/>
          <w:noProof/>
          <w:sz w:val="24"/>
          <w:szCs w:val="22"/>
        </w:rPr>
        <w:t>-e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bookmarkStart w:id="0" w:name="_GoBack"/>
      <w:bookmarkEnd w:id="0"/>
      <w:r w:rsidR="00FE0786" w:rsidRPr="00FE0786">
        <w:rPr>
          <w:rFonts w:eastAsia="Dotum"/>
          <w:b/>
          <w:bCs/>
          <w:noProof/>
          <w:sz w:val="24"/>
          <w:szCs w:val="18"/>
        </w:rPr>
        <w:t>R2-2107114</w:t>
      </w:r>
    </w:p>
    <w:p w14:paraId="4FAD1C2B" w14:textId="4757B9F8" w:rsidR="0097006C" w:rsidRDefault="007668BB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  <w:r w:rsidRPr="005201CD">
        <w:rPr>
          <w:rFonts w:cs="SimHei"/>
          <w:b/>
          <w:sz w:val="24"/>
          <w:szCs w:val="22"/>
        </w:rPr>
        <w:t>E-meeting</w:t>
      </w:r>
      <w:r w:rsidR="007126F6" w:rsidRPr="005201CD">
        <w:rPr>
          <w:rFonts w:cs="SimHei"/>
          <w:b/>
          <w:sz w:val="24"/>
          <w:szCs w:val="22"/>
        </w:rPr>
        <w:t xml:space="preserve">, </w:t>
      </w:r>
      <w:r w:rsidR="005201CD" w:rsidRPr="005201CD">
        <w:rPr>
          <w:b/>
          <w:bCs/>
          <w:sz w:val="24"/>
        </w:rPr>
        <w:t>August</w:t>
      </w:r>
      <w:r w:rsidR="007126F6" w:rsidRPr="005201CD">
        <w:rPr>
          <w:b/>
          <w:sz w:val="24"/>
        </w:rPr>
        <w:t xml:space="preserve"> </w:t>
      </w:r>
      <w:r w:rsidR="003101FF" w:rsidRPr="005201CD">
        <w:rPr>
          <w:b/>
          <w:sz w:val="24"/>
        </w:rPr>
        <w:t>19</w:t>
      </w:r>
      <w:r w:rsidRPr="005201CD">
        <w:rPr>
          <w:b/>
          <w:sz w:val="24"/>
        </w:rPr>
        <w:t xml:space="preserve"> </w:t>
      </w:r>
      <w:r w:rsidR="007126F6" w:rsidRPr="005201CD">
        <w:rPr>
          <w:b/>
          <w:sz w:val="24"/>
        </w:rPr>
        <w:t xml:space="preserve">– </w:t>
      </w:r>
      <w:r w:rsidR="005201CD" w:rsidRPr="005201CD">
        <w:rPr>
          <w:b/>
          <w:bCs/>
          <w:sz w:val="24"/>
        </w:rPr>
        <w:t>August</w:t>
      </w:r>
      <w:r w:rsidRPr="005201CD">
        <w:rPr>
          <w:b/>
          <w:sz w:val="24"/>
        </w:rPr>
        <w:t xml:space="preserve"> </w:t>
      </w:r>
      <w:r w:rsidR="003101FF" w:rsidRPr="005201CD">
        <w:rPr>
          <w:b/>
          <w:sz w:val="24"/>
        </w:rPr>
        <w:t>27</w:t>
      </w:r>
      <w:r w:rsidR="007126F6" w:rsidRPr="005201CD">
        <w:rPr>
          <w:b/>
          <w:sz w:val="24"/>
        </w:rPr>
        <w:t>,</w:t>
      </w:r>
      <w:r w:rsidRPr="005201CD">
        <w:rPr>
          <w:rFonts w:cs="SimHei"/>
          <w:b/>
          <w:sz w:val="24"/>
          <w:szCs w:val="22"/>
        </w:rPr>
        <w:t xml:space="preserve"> 2021</w:t>
      </w:r>
      <w:r w:rsidR="005201CD">
        <w:rPr>
          <w:sz w:val="24"/>
        </w:rPr>
        <w:tab/>
      </w:r>
      <w:r w:rsidR="006656F0" w:rsidRPr="006656F0">
        <w:rPr>
          <w:b/>
          <w:i/>
          <w:sz w:val="24"/>
        </w:rPr>
        <w:t>Revision of</w:t>
      </w:r>
      <w:r w:rsidR="005201CD" w:rsidRPr="006656F0">
        <w:rPr>
          <w:b/>
          <w:i/>
          <w:sz w:val="24"/>
        </w:rPr>
        <w:t xml:space="preserve"> </w:t>
      </w:r>
      <w:r w:rsidR="005201CD" w:rsidRPr="006656F0">
        <w:rPr>
          <w:rFonts w:eastAsia="Dotum"/>
          <w:b/>
          <w:bCs/>
          <w:i/>
          <w:noProof/>
          <w:sz w:val="24"/>
          <w:szCs w:val="18"/>
        </w:rPr>
        <w:t>R2-2105848</w:t>
      </w:r>
    </w:p>
    <w:p w14:paraId="1BF666C1" w14:textId="77777777" w:rsidR="005201CD" w:rsidRPr="005201CD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</w:p>
    <w:p w14:paraId="3F1E7B78" w14:textId="41BFFF1A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475207" w:rsidRPr="007668BB">
        <w:rPr>
          <w:b w:val="0"/>
        </w:rPr>
        <w:t>8.4.</w:t>
      </w:r>
      <w:r w:rsidR="007668BB" w:rsidRPr="007668BB">
        <w:rPr>
          <w:b w:val="0"/>
        </w:rPr>
        <w:t>3</w:t>
      </w:r>
      <w:r w:rsidR="00091235" w:rsidRPr="00091235">
        <w:t xml:space="preserve"> </w:t>
      </w:r>
    </w:p>
    <w:p w14:paraId="0F7384A9" w14:textId="237A1AB6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5DB5079B" w14:textId="7B2BF5A2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816BC6" w:rsidRPr="007668BB">
        <w:rPr>
          <w:rFonts w:cs="SimHei"/>
          <w:bCs/>
          <w:sz w:val="22"/>
        </w:rPr>
        <w:t>D</w:t>
      </w:r>
      <w:r w:rsidR="00A73B0A" w:rsidRPr="007668BB">
        <w:rPr>
          <w:rFonts w:cs="SimHei"/>
          <w:bCs/>
          <w:sz w:val="22"/>
        </w:rPr>
        <w:t>iscussion</w:t>
      </w:r>
      <w:r w:rsidR="00816BC6" w:rsidRPr="007668BB">
        <w:rPr>
          <w:rFonts w:cs="SimHei"/>
          <w:bCs/>
          <w:sz w:val="22"/>
        </w:rPr>
        <w:t xml:space="preserve"> on</w:t>
      </w:r>
      <w:r w:rsidR="00173761" w:rsidRPr="007668BB">
        <w:rPr>
          <w:rFonts w:cs="SimHei"/>
          <w:bCs/>
          <w:sz w:val="22"/>
        </w:rPr>
        <w:t xml:space="preserve"> </w:t>
      </w:r>
      <w:r w:rsidR="003101FF">
        <w:rPr>
          <w:rFonts w:cs="SimHei"/>
          <w:bCs/>
          <w:sz w:val="22"/>
        </w:rPr>
        <w:t>inter-donor DU</w:t>
      </w:r>
      <w:r w:rsidR="0049594E" w:rsidRPr="007668BB">
        <w:rPr>
          <w:rFonts w:cs="SimHei"/>
          <w:bCs/>
          <w:sz w:val="22"/>
        </w:rPr>
        <w:t xml:space="preserve"> local </w:t>
      </w:r>
      <w:r w:rsidR="003101FF">
        <w:rPr>
          <w:rFonts w:cs="SimHei"/>
          <w:bCs/>
          <w:sz w:val="22"/>
        </w:rPr>
        <w:t>re-routing</w:t>
      </w:r>
    </w:p>
    <w:p w14:paraId="04F1B8B4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48477A60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1" w:name="_Ref174151459"/>
      <w:bookmarkStart w:id="2" w:name="_Ref189809556"/>
    </w:p>
    <w:p w14:paraId="792E9C6C" w14:textId="4D4316F2" w:rsidR="00367E34" w:rsidRPr="00367E34" w:rsidRDefault="007F3E1F" w:rsidP="00367E34">
      <w:pPr>
        <w:rPr>
          <w:rFonts w:ascii="Times New Roman" w:hAnsi="Times New Roman"/>
          <w:lang w:val="en-GB"/>
        </w:rPr>
      </w:pPr>
      <w:r w:rsidRPr="00367E34">
        <w:rPr>
          <w:rFonts w:ascii="Times New Roman" w:hAnsi="Times New Roman"/>
          <w:lang w:val="en-GB"/>
        </w:rPr>
        <w:t xml:space="preserve">In </w:t>
      </w:r>
      <w:r w:rsidR="00367E34" w:rsidRPr="00367E34">
        <w:rPr>
          <w:rFonts w:ascii="Times New Roman" w:hAnsi="Times New Roman"/>
          <w:lang w:val="en-GB"/>
        </w:rPr>
        <w:t>RAN</w:t>
      </w:r>
      <w:r w:rsidR="003101FF">
        <w:rPr>
          <w:rFonts w:ascii="Times New Roman" w:hAnsi="Times New Roman"/>
          <w:lang w:val="en-GB"/>
        </w:rPr>
        <w:t>3</w:t>
      </w:r>
      <w:r w:rsidR="00367E34" w:rsidRPr="00367E34">
        <w:rPr>
          <w:rFonts w:ascii="Times New Roman" w:hAnsi="Times New Roman"/>
          <w:lang w:val="en-GB"/>
        </w:rPr>
        <w:t>#11</w:t>
      </w:r>
      <w:r w:rsidR="003101FF">
        <w:rPr>
          <w:rFonts w:ascii="Times New Roman" w:hAnsi="Times New Roman"/>
          <w:lang w:val="en-GB"/>
        </w:rPr>
        <w:t>1</w:t>
      </w:r>
      <w:r w:rsidR="00367E34" w:rsidRPr="00367E34">
        <w:rPr>
          <w:rFonts w:ascii="Times New Roman" w:hAnsi="Times New Roman"/>
          <w:lang w:val="en-GB"/>
        </w:rPr>
        <w:t>e meeting</w:t>
      </w:r>
      <w:r w:rsidR="008575AD">
        <w:rPr>
          <w:rFonts w:ascii="Times New Roman" w:hAnsi="Times New Roman"/>
          <w:lang w:val="en-GB"/>
        </w:rPr>
        <w:t xml:space="preserve"> </w:t>
      </w:r>
      <w:r w:rsidR="002B3266">
        <w:rPr>
          <w:rFonts w:ascii="Times New Roman" w:hAnsi="Times New Roman"/>
          <w:lang w:val="en-GB"/>
        </w:rPr>
        <w:t>[1]</w:t>
      </w:r>
      <w:r w:rsidR="00367E34" w:rsidRPr="00367E34">
        <w:rPr>
          <w:rFonts w:ascii="Times New Roman" w:hAnsi="Times New Roman"/>
          <w:lang w:val="en-GB"/>
        </w:rPr>
        <w:t xml:space="preserve">, the </w:t>
      </w:r>
      <w:r w:rsidR="003101FF">
        <w:rPr>
          <w:rFonts w:ascii="Times New Roman" w:hAnsi="Times New Roman"/>
          <w:lang w:val="en-GB"/>
        </w:rPr>
        <w:t xml:space="preserve">inter-donor DU local re-routing was discussed resulting in a LS </w:t>
      </w:r>
      <w:r w:rsidR="00FA0621">
        <w:rPr>
          <w:rFonts w:ascii="Times New Roman" w:hAnsi="Times New Roman"/>
          <w:lang w:val="en-GB"/>
        </w:rPr>
        <w:t xml:space="preserve">[2] </w:t>
      </w:r>
      <w:r w:rsidR="003101FF">
        <w:rPr>
          <w:rFonts w:ascii="Times New Roman" w:hAnsi="Times New Roman"/>
          <w:lang w:val="en-GB"/>
        </w:rPr>
        <w:t xml:space="preserve">sent to RAN2 with the </w:t>
      </w:r>
      <w:r w:rsidR="00367E34" w:rsidRPr="00367E34">
        <w:rPr>
          <w:rFonts w:ascii="Times New Roman" w:hAnsi="Times New Roman"/>
          <w:lang w:val="en-GB"/>
        </w:rPr>
        <w:t xml:space="preserve">following </w:t>
      </w:r>
      <w:r w:rsidR="0011515F">
        <w:rPr>
          <w:rFonts w:ascii="Times New Roman" w:hAnsi="Times New Roman"/>
          <w:lang w:val="en-GB"/>
        </w:rPr>
        <w:t>statement</w:t>
      </w:r>
      <w:r w:rsidR="00367E34" w:rsidRPr="00367E34">
        <w:rPr>
          <w:rFonts w:ascii="Times New Roman" w:hAnsi="Times New Roman"/>
          <w:lang w:val="en-GB"/>
        </w:rPr>
        <w:t>:</w:t>
      </w:r>
    </w:p>
    <w:p w14:paraId="044299E6" w14:textId="77777777" w:rsidR="003101FF" w:rsidRPr="003101FF" w:rsidRDefault="003101FF" w:rsidP="00115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GB"/>
        </w:rPr>
      </w:pPr>
      <w:r w:rsidRPr="003101FF">
        <w:rPr>
          <w:rFonts w:ascii="Times New Roman" w:hAnsi="Times New Roman"/>
          <w:lang w:val="en-GB"/>
        </w:rPr>
        <w:t xml:space="preserve">Inter-donor-DU local re-routing in Rel-17 IAB should be supported; details are FFS  </w:t>
      </w:r>
    </w:p>
    <w:p w14:paraId="0A16BFF6" w14:textId="77777777" w:rsidR="003101FF" w:rsidRPr="003101FF" w:rsidRDefault="003101FF" w:rsidP="00115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GB"/>
        </w:rPr>
      </w:pPr>
      <w:r w:rsidRPr="003101FF">
        <w:rPr>
          <w:rFonts w:ascii="Times New Roman" w:hAnsi="Times New Roman"/>
          <w:lang w:val="en-GB"/>
        </w:rPr>
        <w:t>In this RAN3-111e meeting, the following two issues related to the inter-donor-DU UL re-routing are discussed:</w:t>
      </w:r>
    </w:p>
    <w:p w14:paraId="25CEE4B6" w14:textId="77777777" w:rsidR="003101FF" w:rsidRPr="003101FF" w:rsidRDefault="003101FF" w:rsidP="00115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GB"/>
        </w:rPr>
      </w:pPr>
      <w:r w:rsidRPr="003101FF">
        <w:rPr>
          <w:rFonts w:ascii="Times New Roman" w:hAnsi="Times New Roman" w:hint="eastAsia"/>
          <w:lang w:val="en-GB"/>
        </w:rPr>
        <w:t>‐</w:t>
      </w:r>
      <w:r w:rsidRPr="003101FF">
        <w:rPr>
          <w:rFonts w:ascii="Times New Roman" w:hAnsi="Times New Roman" w:hint="eastAsia"/>
          <w:lang w:val="en-GB"/>
        </w:rPr>
        <w:tab/>
        <w:t xml:space="preserve">Issue 1. Source IP filtering. This issues mainly focuses on how to solve the potential discarding problem for the re-routed packets which is resulted from the deployed source IP address filtering mechanism in the target IAB-donor-DU, and potentially the </w:t>
      </w:r>
      <w:r w:rsidRPr="003101FF">
        <w:rPr>
          <w:rFonts w:ascii="Times New Roman" w:hAnsi="Times New Roman"/>
          <w:lang w:val="en-GB"/>
        </w:rPr>
        <w:t>transport network nodes.</w:t>
      </w:r>
    </w:p>
    <w:p w14:paraId="0D28D145" w14:textId="77777777" w:rsidR="003101FF" w:rsidRPr="003101FF" w:rsidRDefault="003101FF" w:rsidP="00115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GB"/>
        </w:rPr>
      </w:pPr>
      <w:r w:rsidRPr="003101FF">
        <w:rPr>
          <w:rFonts w:ascii="Times New Roman" w:hAnsi="Times New Roman" w:hint="eastAsia"/>
          <w:lang w:val="en-GB"/>
        </w:rPr>
        <w:t>‐</w:t>
      </w:r>
      <w:r w:rsidRPr="003101FF">
        <w:rPr>
          <w:rFonts w:ascii="Times New Roman" w:hAnsi="Times New Roman" w:hint="eastAsia"/>
          <w:lang w:val="en-GB"/>
        </w:rPr>
        <w:tab/>
        <w:t>Issue 2. BAP routing towards the target IAB-donor-DU. This issue mainly focuses on how to enable the re-routed packets being routed to the target IAB-donor-DU, when the destination BAP address in the BAP routing ID of the re-routed packets does not corre</w:t>
      </w:r>
      <w:r w:rsidRPr="003101FF">
        <w:rPr>
          <w:rFonts w:ascii="Times New Roman" w:hAnsi="Times New Roman"/>
          <w:lang w:val="en-GB"/>
        </w:rPr>
        <w:t xml:space="preserve">spond to target IAB-donor-DU. </w:t>
      </w:r>
    </w:p>
    <w:p w14:paraId="18DBD28B" w14:textId="428975DC" w:rsidR="00367E34" w:rsidRDefault="003101FF" w:rsidP="00115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GB"/>
        </w:rPr>
      </w:pPr>
      <w:r w:rsidRPr="003101FF">
        <w:rPr>
          <w:rFonts w:ascii="Times New Roman" w:hAnsi="Times New Roman"/>
          <w:lang w:val="en-GB"/>
        </w:rPr>
        <w:t>RAN3 assumes that issue 2 should be handled by RAN2. So RAN3 would like to ask RAN2 to discuss solutions for issue 2 to support the inter-donor-DU re-routing.</w:t>
      </w:r>
    </w:p>
    <w:p w14:paraId="48EE9326" w14:textId="2C519656" w:rsidR="001753BA" w:rsidRDefault="003046A9" w:rsidP="008257E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From</w:t>
      </w:r>
      <w:r w:rsidR="001753BA">
        <w:rPr>
          <w:rFonts w:ascii="Times New Roman" w:hAnsi="Times New Roman"/>
          <w:lang w:val="en-GB"/>
        </w:rPr>
        <w:t xml:space="preserve"> RAN3#112e meeting [3], RAN3 will:</w:t>
      </w:r>
    </w:p>
    <w:p w14:paraId="06B761DC" w14:textId="77777777" w:rsidR="001753BA" w:rsidRPr="001753BA" w:rsidRDefault="001753BA" w:rsidP="00A16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1753BA">
        <w:rPr>
          <w:rFonts w:ascii="Times New Roman" w:hAnsi="Times New Roman"/>
        </w:rPr>
        <w:t>Further evaluate following solutions to address the source IP filtering issue during inter-Donor-DU re-routing:</w:t>
      </w:r>
    </w:p>
    <w:p w14:paraId="4431FA15" w14:textId="77777777" w:rsidR="001753BA" w:rsidRPr="001753BA" w:rsidRDefault="001753BA" w:rsidP="00A16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1753BA">
        <w:rPr>
          <w:rFonts w:ascii="Times New Roman" w:hAnsi="Times New Roman"/>
        </w:rPr>
        <w:t xml:space="preserve"> Opt1: The target IAB-donor-DU is provided with the source IP address of re-routed packets.  </w:t>
      </w:r>
    </w:p>
    <w:p w14:paraId="4C53C435" w14:textId="77777777" w:rsidR="001753BA" w:rsidRPr="001753BA" w:rsidRDefault="001753BA" w:rsidP="00A16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1753BA">
        <w:rPr>
          <w:rFonts w:ascii="Times New Roman" w:hAnsi="Times New Roman"/>
        </w:rPr>
        <w:t xml:space="preserve"> Opt4: a tunnel between source Donor-DU and target Donor-DU. The tunnel may be dynamic or static, pending further discussion.   </w:t>
      </w:r>
    </w:p>
    <w:p w14:paraId="2B47E51B" w14:textId="07226573" w:rsidR="001753BA" w:rsidRPr="001753BA" w:rsidRDefault="001753BA" w:rsidP="00A16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1753BA">
        <w:rPr>
          <w:rFonts w:ascii="Times New Roman" w:hAnsi="Times New Roman"/>
        </w:rPr>
        <w:t>Discuss the enhancement related to BAP routing towards the target IAB-donor-DU, after RAN2 takes a decision.</w:t>
      </w:r>
    </w:p>
    <w:p w14:paraId="434642DB" w14:textId="77777777" w:rsidR="00A163D6" w:rsidRDefault="00A163D6" w:rsidP="008257E9">
      <w:pPr>
        <w:rPr>
          <w:rFonts w:ascii="Times New Roman" w:hAnsi="Times New Roman"/>
          <w:lang w:val="en-GB"/>
        </w:rPr>
      </w:pPr>
    </w:p>
    <w:p w14:paraId="71395F04" w14:textId="7EE2D587" w:rsidR="008257E9" w:rsidRDefault="00367E34" w:rsidP="008257E9">
      <w:pPr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 xml:space="preserve">In this paper, we discuss how </w:t>
      </w:r>
      <w:r w:rsidR="0011515F">
        <w:rPr>
          <w:rFonts w:ascii="Times New Roman" w:hAnsi="Times New Roman"/>
          <w:lang w:val="en-GB"/>
        </w:rPr>
        <w:t xml:space="preserve">to </w:t>
      </w:r>
      <w:r w:rsidR="00AC7335">
        <w:rPr>
          <w:rFonts w:ascii="Times New Roman" w:hAnsi="Times New Roman"/>
          <w:lang w:val="en-GB"/>
        </w:rPr>
        <w:t xml:space="preserve">enable </w:t>
      </w:r>
      <w:r w:rsidR="0011515F">
        <w:rPr>
          <w:rFonts w:ascii="Times New Roman" w:hAnsi="Times New Roman"/>
        </w:rPr>
        <w:t>local re-routing</w:t>
      </w:r>
      <w:r w:rsidR="0011515F" w:rsidRPr="0011515F">
        <w:rPr>
          <w:rFonts w:ascii="Times New Roman" w:hAnsi="Times New Roman"/>
        </w:rPr>
        <w:t xml:space="preserve"> </w:t>
      </w:r>
      <w:r w:rsidR="00A163D6">
        <w:rPr>
          <w:rFonts w:ascii="Times New Roman" w:hAnsi="Times New Roman"/>
        </w:rPr>
        <w:t xml:space="preserve">at BAP layer </w:t>
      </w:r>
      <w:r w:rsidR="0011515F">
        <w:rPr>
          <w:rFonts w:ascii="Times New Roman" w:hAnsi="Times New Roman"/>
        </w:rPr>
        <w:t>to</w:t>
      </w:r>
      <w:r w:rsidR="0011515F" w:rsidRPr="0011515F">
        <w:rPr>
          <w:rFonts w:ascii="Times New Roman" w:hAnsi="Times New Roman"/>
        </w:rPr>
        <w:t xml:space="preserve"> </w:t>
      </w:r>
      <w:r w:rsidR="0011515F">
        <w:rPr>
          <w:rFonts w:ascii="Times New Roman" w:hAnsi="Times New Roman"/>
        </w:rPr>
        <w:t>an alternative</w:t>
      </w:r>
      <w:r w:rsidR="0011515F" w:rsidRPr="0011515F">
        <w:rPr>
          <w:rFonts w:ascii="Times New Roman" w:hAnsi="Times New Roman"/>
        </w:rPr>
        <w:t xml:space="preserve"> IAB-donor-DU</w:t>
      </w:r>
      <w:r w:rsidR="0011515F">
        <w:rPr>
          <w:rFonts w:ascii="Times New Roman" w:hAnsi="Times New Roman"/>
        </w:rPr>
        <w:t xml:space="preserve">, as well as how to </w:t>
      </w:r>
      <w:r w:rsidR="00755970">
        <w:rPr>
          <w:rFonts w:ascii="Times New Roman" w:hAnsi="Times New Roman"/>
        </w:rPr>
        <w:t xml:space="preserve">configure the IAB-nodes and </w:t>
      </w:r>
      <w:r w:rsidR="0011515F">
        <w:rPr>
          <w:rFonts w:ascii="Times New Roman" w:hAnsi="Times New Roman"/>
        </w:rPr>
        <w:t>IAB-d</w:t>
      </w:r>
      <w:r w:rsidR="0011515F" w:rsidRPr="0011515F">
        <w:rPr>
          <w:rFonts w:ascii="Times New Roman" w:hAnsi="Times New Roman"/>
        </w:rPr>
        <w:t xml:space="preserve">onor-DUs </w:t>
      </w:r>
      <w:r w:rsidR="00755970">
        <w:rPr>
          <w:rFonts w:ascii="Times New Roman" w:hAnsi="Times New Roman"/>
        </w:rPr>
        <w:t>accordingly.</w:t>
      </w:r>
    </w:p>
    <w:p w14:paraId="78E28E2F" w14:textId="77777777" w:rsidR="00755970" w:rsidRPr="008257E9" w:rsidRDefault="00755970" w:rsidP="008257E9">
      <w:pPr>
        <w:rPr>
          <w:rFonts w:ascii="Times New Roman" w:hAnsi="Times New Roman"/>
          <w:lang w:val="en-GB"/>
        </w:rPr>
      </w:pPr>
    </w:p>
    <w:p w14:paraId="40FF1DB4" w14:textId="052400AD" w:rsidR="00CC64F8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t>Discussion</w:t>
      </w:r>
    </w:p>
    <w:p w14:paraId="2300A92A" w14:textId="77777777" w:rsidR="00114AED" w:rsidRDefault="00FA0621" w:rsidP="00FA0621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As stated in the RAN3 LS [2], the inter-donor DU local re-routing is not feasible with Rel-16 IAB.</w:t>
      </w:r>
    </w:p>
    <w:p w14:paraId="7E06F35E" w14:textId="4DADE395" w:rsidR="00FA0621" w:rsidRDefault="00FA0621" w:rsidP="00FA0621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From the RAN2’s view, there are two issues</w:t>
      </w:r>
      <w:r w:rsidR="00280DB3">
        <w:rPr>
          <w:rFonts w:ascii="Times New Roman" w:hAnsi="Times New Roman"/>
          <w:lang w:val="en-GB"/>
        </w:rPr>
        <w:t>:</w:t>
      </w:r>
    </w:p>
    <w:p w14:paraId="2BFAF0B3" w14:textId="3FB7675A" w:rsidR="00FA0621" w:rsidRPr="00280DB3" w:rsidRDefault="00FA0621" w:rsidP="00280DB3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sz w:val="20"/>
          <w:lang w:val="en-GB"/>
        </w:rPr>
      </w:pPr>
      <w:r w:rsidRPr="00280DB3">
        <w:rPr>
          <w:rFonts w:ascii="Times New Roman" w:hAnsi="Times New Roman"/>
          <w:sz w:val="20"/>
          <w:lang w:val="en-GB"/>
        </w:rPr>
        <w:t xml:space="preserve">An IAB-node </w:t>
      </w:r>
      <w:r w:rsidR="00280DB3" w:rsidRPr="00280DB3">
        <w:rPr>
          <w:rFonts w:ascii="Times New Roman" w:hAnsi="Times New Roman"/>
          <w:sz w:val="20"/>
          <w:lang w:val="en-GB"/>
        </w:rPr>
        <w:t>cannot</w:t>
      </w:r>
      <w:r w:rsidRPr="00280DB3">
        <w:rPr>
          <w:rFonts w:ascii="Times New Roman" w:hAnsi="Times New Roman"/>
          <w:sz w:val="20"/>
          <w:lang w:val="en-GB"/>
        </w:rPr>
        <w:t xml:space="preserve"> re-route BAP </w:t>
      </w:r>
      <w:r w:rsidR="00D83177">
        <w:rPr>
          <w:rFonts w:ascii="Times New Roman" w:hAnsi="Times New Roman"/>
          <w:sz w:val="20"/>
          <w:lang w:val="en-GB"/>
        </w:rPr>
        <w:t>PDUs</w:t>
      </w:r>
      <w:r w:rsidRPr="00280DB3">
        <w:rPr>
          <w:rFonts w:ascii="Times New Roman" w:hAnsi="Times New Roman"/>
          <w:sz w:val="20"/>
          <w:lang w:val="en-GB"/>
        </w:rPr>
        <w:t xml:space="preserve"> in the upstream direction to an alternative donor-DU</w:t>
      </w:r>
      <w:r w:rsidR="00280DB3" w:rsidRPr="00280DB3">
        <w:rPr>
          <w:rFonts w:ascii="Times New Roman" w:hAnsi="Times New Roman"/>
          <w:sz w:val="20"/>
          <w:lang w:val="en-GB"/>
        </w:rPr>
        <w:t xml:space="preserve">. Indeed, in case the egress link to transmit a BAP </w:t>
      </w:r>
      <w:r w:rsidR="00D83177">
        <w:rPr>
          <w:rFonts w:ascii="Times New Roman" w:hAnsi="Times New Roman"/>
          <w:sz w:val="20"/>
          <w:lang w:val="en-GB"/>
        </w:rPr>
        <w:t>PDU</w:t>
      </w:r>
      <w:r w:rsidR="00280DB3" w:rsidRPr="00280DB3">
        <w:rPr>
          <w:rFonts w:ascii="Times New Roman" w:hAnsi="Times New Roman"/>
          <w:sz w:val="20"/>
          <w:lang w:val="en-GB"/>
        </w:rPr>
        <w:t xml:space="preserve"> according to the BAP routing ID is not available, an IAB-node selects an alternative egress link in the BH routing configuration table based on routing entries with the same destination BAP address, i.e., by disregarding the BAP path ID.</w:t>
      </w:r>
      <w:r w:rsidR="00280DB3">
        <w:rPr>
          <w:rFonts w:ascii="Times New Roman" w:hAnsi="Times New Roman"/>
          <w:sz w:val="20"/>
          <w:lang w:val="en-GB"/>
        </w:rPr>
        <w:t xml:space="preserve"> I</w:t>
      </w:r>
      <w:r w:rsidR="00280DB3" w:rsidRPr="00280DB3">
        <w:rPr>
          <w:rFonts w:ascii="Times New Roman" w:hAnsi="Times New Roman"/>
          <w:sz w:val="20"/>
          <w:lang w:val="en-GB"/>
        </w:rPr>
        <w:t>n the upstream direction</w:t>
      </w:r>
      <w:r w:rsidR="0069447A">
        <w:rPr>
          <w:rFonts w:ascii="Times New Roman" w:hAnsi="Times New Roman"/>
          <w:sz w:val="20"/>
          <w:lang w:val="en-GB"/>
        </w:rPr>
        <w:t>,</w:t>
      </w:r>
      <w:r w:rsidR="00280DB3" w:rsidRPr="00280DB3">
        <w:rPr>
          <w:rFonts w:ascii="Times New Roman" w:hAnsi="Times New Roman"/>
          <w:sz w:val="20"/>
          <w:lang w:val="en-GB"/>
        </w:rPr>
        <w:t xml:space="preserve"> the destination BAP address of BAP PDUs corresponds to one of the several IAB-donor-DUs available. As the IAB-donor-DUs are set with different BAP addresses, an IAB-node may find an alternative path in its routing table to reach the </w:t>
      </w:r>
      <w:r w:rsidR="00B45391">
        <w:rPr>
          <w:rFonts w:ascii="Times New Roman" w:hAnsi="Times New Roman"/>
          <w:sz w:val="20"/>
          <w:lang w:val="en-GB"/>
        </w:rPr>
        <w:t xml:space="preserve">same </w:t>
      </w:r>
      <w:r w:rsidR="00280DB3" w:rsidRPr="00280DB3">
        <w:rPr>
          <w:rFonts w:ascii="Times New Roman" w:hAnsi="Times New Roman"/>
          <w:sz w:val="20"/>
          <w:lang w:val="en-GB"/>
        </w:rPr>
        <w:t>IAB-donor-DU, but it has no information to identify an alternative IAB-donor-DU that could be reached through an alternative path</w:t>
      </w:r>
      <w:r w:rsidR="00D83177">
        <w:rPr>
          <w:rFonts w:ascii="Times New Roman" w:hAnsi="Times New Roman"/>
          <w:sz w:val="20"/>
          <w:lang w:val="en-GB"/>
        </w:rPr>
        <w:t>.</w:t>
      </w:r>
      <w:r w:rsidR="00280DB3">
        <w:rPr>
          <w:rFonts w:ascii="Times New Roman" w:hAnsi="Times New Roman"/>
          <w:sz w:val="20"/>
          <w:lang w:val="en-GB"/>
        </w:rPr>
        <w:t xml:space="preserve">  </w:t>
      </w:r>
    </w:p>
    <w:p w14:paraId="115FFA40" w14:textId="77777777" w:rsidR="00280DB3" w:rsidRDefault="00280DB3" w:rsidP="00280DB3">
      <w:pPr>
        <w:rPr>
          <w:rFonts w:ascii="Times New Roman" w:hAnsi="Times New Roman"/>
          <w:lang w:val="en-GB"/>
        </w:rPr>
      </w:pPr>
    </w:p>
    <w:p w14:paraId="6D106F09" w14:textId="1207120E" w:rsidR="00280DB3" w:rsidRPr="00D83177" w:rsidRDefault="00280DB3" w:rsidP="00280DB3">
      <w:pPr>
        <w:rPr>
          <w:rFonts w:ascii="Times New Roman" w:hAnsi="Times New Roman"/>
          <w:b/>
          <w:lang w:val="en-GB"/>
        </w:rPr>
      </w:pPr>
      <w:r w:rsidRPr="00D83177">
        <w:rPr>
          <w:rFonts w:ascii="Times New Roman" w:hAnsi="Times New Roman"/>
          <w:b/>
          <w:lang w:val="en-GB"/>
        </w:rPr>
        <w:lastRenderedPageBreak/>
        <w:t xml:space="preserve">Observation 1: </w:t>
      </w:r>
      <w:r w:rsidR="00D83177" w:rsidRPr="00D83177">
        <w:rPr>
          <w:rFonts w:ascii="Times New Roman" w:hAnsi="Times New Roman"/>
          <w:b/>
          <w:lang w:val="en-GB"/>
        </w:rPr>
        <w:t>an IAB-node has no information in its BH routing configuration to identify an alternative IAB-donor-DU that could be reached through an alternative path</w:t>
      </w:r>
      <w:r w:rsidR="00D83177">
        <w:rPr>
          <w:rFonts w:ascii="Times New Roman" w:hAnsi="Times New Roman"/>
          <w:b/>
          <w:lang w:val="en-GB"/>
        </w:rPr>
        <w:t xml:space="preserve"> in the upstream direction</w:t>
      </w:r>
      <w:r w:rsidR="009E3D87">
        <w:rPr>
          <w:rFonts w:ascii="Times New Roman" w:hAnsi="Times New Roman"/>
          <w:b/>
          <w:lang w:val="en-GB"/>
        </w:rPr>
        <w:t>.</w:t>
      </w:r>
    </w:p>
    <w:p w14:paraId="513A9F0D" w14:textId="4195A3D1" w:rsidR="00FA0621" w:rsidRDefault="00FA0621" w:rsidP="00FA0621"/>
    <w:p w14:paraId="24BA61B8" w14:textId="209AAE8D" w:rsidR="00D83177" w:rsidRPr="00D83177" w:rsidRDefault="00755970" w:rsidP="00D83177">
      <w:pPr>
        <w:pStyle w:val="ListParagraph"/>
        <w:numPr>
          <w:ilvl w:val="0"/>
          <w:numId w:val="26"/>
        </w:numPr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A</w:t>
      </w:r>
      <w:r w:rsidR="00D83177" w:rsidRPr="00D83177">
        <w:rPr>
          <w:rFonts w:ascii="Times New Roman" w:hAnsi="Times New Roman"/>
          <w:sz w:val="20"/>
          <w:szCs w:val="20"/>
          <w:lang w:val="en-US"/>
        </w:rPr>
        <w:t xml:space="preserve">ssuming a BAP PDU arrives </w:t>
      </w:r>
      <w:r w:rsidR="00D83177">
        <w:rPr>
          <w:rFonts w:ascii="Times New Roman" w:hAnsi="Times New Roman"/>
          <w:sz w:val="20"/>
          <w:szCs w:val="20"/>
          <w:lang w:val="en-US"/>
        </w:rPr>
        <w:t>at an</w:t>
      </w:r>
      <w:r w:rsidR="00D83177" w:rsidRPr="00D83177">
        <w:rPr>
          <w:rFonts w:ascii="Times New Roman" w:hAnsi="Times New Roman"/>
          <w:sz w:val="20"/>
          <w:szCs w:val="20"/>
          <w:lang w:val="en-US"/>
        </w:rPr>
        <w:t xml:space="preserve"> alternative IAB-donor-DU, this latter would discard the BAP PDU as the destination BAP address would not match its own BAP address.</w:t>
      </w:r>
    </w:p>
    <w:p w14:paraId="4833064D" w14:textId="701023C9" w:rsidR="00D83177" w:rsidRPr="00755970" w:rsidRDefault="00D83177" w:rsidP="00FA0621">
      <w:pPr>
        <w:rPr>
          <w:lang w:val="en-GB"/>
        </w:rPr>
      </w:pPr>
    </w:p>
    <w:p w14:paraId="4FB45213" w14:textId="3D986151" w:rsidR="00D83177" w:rsidRDefault="00D83177" w:rsidP="00D83177">
      <w:pPr>
        <w:rPr>
          <w:rFonts w:ascii="Times New Roman" w:hAnsi="Times New Roman"/>
          <w:b/>
          <w:lang w:val="en-GB"/>
        </w:rPr>
      </w:pPr>
      <w:r w:rsidRPr="00D83177">
        <w:rPr>
          <w:rFonts w:ascii="Times New Roman" w:hAnsi="Times New Roman"/>
          <w:b/>
          <w:lang w:val="en-GB"/>
        </w:rPr>
        <w:t xml:space="preserve">Observation </w:t>
      </w:r>
      <w:r>
        <w:rPr>
          <w:rFonts w:ascii="Times New Roman" w:hAnsi="Times New Roman"/>
          <w:b/>
          <w:lang w:val="en-GB"/>
        </w:rPr>
        <w:t>2</w:t>
      </w:r>
      <w:r w:rsidRPr="00D8317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In the upstream direction, </w:t>
      </w:r>
      <w:r w:rsidRPr="00D83177">
        <w:rPr>
          <w:rFonts w:ascii="Times New Roman" w:hAnsi="Times New Roman"/>
          <w:b/>
          <w:lang w:val="en-GB"/>
        </w:rPr>
        <w:t xml:space="preserve">a </w:t>
      </w:r>
      <w:r>
        <w:rPr>
          <w:rFonts w:ascii="Times New Roman" w:hAnsi="Times New Roman"/>
          <w:b/>
          <w:lang w:val="en-GB"/>
        </w:rPr>
        <w:t xml:space="preserve">re-routed </w:t>
      </w:r>
      <w:r w:rsidRPr="00D83177">
        <w:rPr>
          <w:rFonts w:ascii="Times New Roman" w:hAnsi="Times New Roman"/>
          <w:b/>
          <w:lang w:val="en-GB"/>
        </w:rPr>
        <w:t>BAP PDU arriv</w:t>
      </w:r>
      <w:r>
        <w:rPr>
          <w:rFonts w:ascii="Times New Roman" w:hAnsi="Times New Roman"/>
          <w:b/>
          <w:lang w:val="en-GB"/>
        </w:rPr>
        <w:t>ing</w:t>
      </w:r>
      <w:r w:rsidRPr="00D83177">
        <w:rPr>
          <w:rFonts w:ascii="Times New Roman" w:hAnsi="Times New Roman"/>
          <w:b/>
          <w:lang w:val="en-GB"/>
        </w:rPr>
        <w:t xml:space="preserve"> at an alternative IAB-donor-DU would </w:t>
      </w:r>
      <w:r>
        <w:rPr>
          <w:rFonts w:ascii="Times New Roman" w:hAnsi="Times New Roman"/>
          <w:b/>
          <w:lang w:val="en-GB"/>
        </w:rPr>
        <w:t xml:space="preserve">be </w:t>
      </w:r>
      <w:r w:rsidRPr="00D83177">
        <w:rPr>
          <w:rFonts w:ascii="Times New Roman" w:hAnsi="Times New Roman"/>
          <w:b/>
          <w:lang w:val="en-GB"/>
        </w:rPr>
        <w:t>discard</w:t>
      </w:r>
      <w:r>
        <w:rPr>
          <w:rFonts w:ascii="Times New Roman" w:hAnsi="Times New Roman"/>
          <w:b/>
          <w:lang w:val="en-GB"/>
        </w:rPr>
        <w:t>ed as</w:t>
      </w:r>
      <w:r w:rsidRPr="00D83177">
        <w:rPr>
          <w:rFonts w:ascii="Times New Roman" w:hAnsi="Times New Roman"/>
          <w:b/>
          <w:lang w:val="en-GB"/>
        </w:rPr>
        <w:t xml:space="preserve"> the destination BAP address </w:t>
      </w:r>
      <w:r>
        <w:rPr>
          <w:rFonts w:ascii="Times New Roman" w:hAnsi="Times New Roman"/>
          <w:b/>
          <w:lang w:val="en-GB"/>
        </w:rPr>
        <w:t xml:space="preserve">of the BAP PDU </w:t>
      </w:r>
      <w:r w:rsidRPr="00D83177">
        <w:rPr>
          <w:rFonts w:ascii="Times New Roman" w:hAnsi="Times New Roman"/>
          <w:b/>
          <w:lang w:val="en-GB"/>
        </w:rPr>
        <w:t xml:space="preserve">would not match </w:t>
      </w:r>
      <w:r>
        <w:rPr>
          <w:rFonts w:ascii="Times New Roman" w:hAnsi="Times New Roman"/>
          <w:b/>
          <w:lang w:val="en-GB"/>
        </w:rPr>
        <w:t>the</w:t>
      </w:r>
      <w:r w:rsidRPr="00D83177">
        <w:rPr>
          <w:rFonts w:ascii="Times New Roman" w:hAnsi="Times New Roman"/>
          <w:b/>
          <w:lang w:val="en-GB"/>
        </w:rPr>
        <w:t xml:space="preserve"> BAP address</w:t>
      </w:r>
      <w:r>
        <w:rPr>
          <w:rFonts w:ascii="Times New Roman" w:hAnsi="Times New Roman"/>
          <w:b/>
          <w:lang w:val="en-GB"/>
        </w:rPr>
        <w:t xml:space="preserve"> of the alternative IAB-donor-DU.</w:t>
      </w:r>
    </w:p>
    <w:p w14:paraId="19DA358C" w14:textId="77777777" w:rsidR="001753BA" w:rsidRDefault="001753BA" w:rsidP="00D83177">
      <w:pPr>
        <w:rPr>
          <w:rFonts w:ascii="Times New Roman" w:hAnsi="Times New Roman"/>
          <w:b/>
          <w:lang w:val="en-GB"/>
        </w:rPr>
      </w:pPr>
    </w:p>
    <w:p w14:paraId="162368F8" w14:textId="557DCC03" w:rsidR="009B3809" w:rsidRPr="00EB7CD4" w:rsidRDefault="00F82854" w:rsidP="009B3809">
      <w:pPr>
        <w:pStyle w:val="Heading2"/>
        <w:rPr>
          <w:sz w:val="28"/>
        </w:rPr>
      </w:pPr>
      <w:r>
        <w:rPr>
          <w:rFonts w:eastAsiaTheme="minorEastAsia"/>
          <w:sz w:val="28"/>
        </w:rPr>
        <w:t>Group of Donor-DUs</w:t>
      </w:r>
      <w:r w:rsidR="00F93F94">
        <w:rPr>
          <w:rFonts w:eastAsiaTheme="minorEastAsia"/>
          <w:sz w:val="28"/>
        </w:rPr>
        <w:t xml:space="preserve"> and BAP </w:t>
      </w:r>
      <w:r w:rsidR="00A54FC8">
        <w:rPr>
          <w:rFonts w:eastAsiaTheme="minorEastAsia"/>
          <w:sz w:val="28"/>
        </w:rPr>
        <w:t>r</w:t>
      </w:r>
      <w:r w:rsidR="00F93F94">
        <w:rPr>
          <w:rFonts w:eastAsiaTheme="minorEastAsia"/>
          <w:sz w:val="28"/>
        </w:rPr>
        <w:t xml:space="preserve">outing </w:t>
      </w:r>
      <w:r w:rsidR="00A54FC8">
        <w:rPr>
          <w:rFonts w:eastAsiaTheme="minorEastAsia"/>
          <w:sz w:val="28"/>
        </w:rPr>
        <w:t>o</w:t>
      </w:r>
      <w:r w:rsidR="00F93F94">
        <w:rPr>
          <w:rFonts w:eastAsiaTheme="minorEastAsia"/>
          <w:sz w:val="28"/>
        </w:rPr>
        <w:t>ptions</w:t>
      </w:r>
    </w:p>
    <w:p w14:paraId="46C23A3B" w14:textId="12484AA9" w:rsidR="0046450E" w:rsidRDefault="00B45391" w:rsidP="0046450E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To solve the above issues, i</w:t>
      </w:r>
      <w:r w:rsidR="00CC166B" w:rsidRPr="00CC166B">
        <w:rPr>
          <w:rFonts w:ascii="Times New Roman" w:hAnsi="Times New Roman"/>
          <w:lang w:val="en-GB"/>
        </w:rPr>
        <w:t>t is proposed to gather IAB-donor-DUs into groups based, for instance, on the IP filtering policy in the wired backhaul network. It means that</w:t>
      </w:r>
      <w:r w:rsidR="0031049B">
        <w:rPr>
          <w:rFonts w:ascii="Times New Roman" w:hAnsi="Times New Roman"/>
          <w:lang w:val="en-GB"/>
        </w:rPr>
        <w:t>,</w:t>
      </w:r>
      <w:r w:rsidR="00CC166B" w:rsidRPr="00CC166B">
        <w:rPr>
          <w:rFonts w:ascii="Times New Roman" w:hAnsi="Times New Roman"/>
          <w:lang w:val="en-GB"/>
        </w:rPr>
        <w:t xml:space="preserve"> </w:t>
      </w:r>
      <w:r w:rsidR="0031049B">
        <w:rPr>
          <w:rFonts w:ascii="Times New Roman" w:hAnsi="Times New Roman"/>
          <w:lang w:val="en-GB"/>
        </w:rPr>
        <w:t xml:space="preserve">regarding the IP filtering, </w:t>
      </w:r>
      <w:r w:rsidR="00CC166B" w:rsidRPr="00CC166B">
        <w:rPr>
          <w:rFonts w:ascii="Times New Roman" w:hAnsi="Times New Roman"/>
          <w:lang w:val="en-GB"/>
        </w:rPr>
        <w:t xml:space="preserve">the re-routing of BAP </w:t>
      </w:r>
      <w:r w:rsidR="00CC166B">
        <w:rPr>
          <w:rFonts w:ascii="Times New Roman" w:hAnsi="Times New Roman"/>
          <w:lang w:val="en-GB"/>
        </w:rPr>
        <w:t>PDUs</w:t>
      </w:r>
      <w:r w:rsidR="00CC166B" w:rsidRPr="00CC166B">
        <w:rPr>
          <w:rFonts w:ascii="Times New Roman" w:hAnsi="Times New Roman"/>
          <w:lang w:val="en-GB"/>
        </w:rPr>
        <w:t xml:space="preserve"> </w:t>
      </w:r>
      <w:r w:rsidR="00CC166B">
        <w:rPr>
          <w:rFonts w:ascii="Times New Roman" w:hAnsi="Times New Roman"/>
          <w:lang w:val="en-GB"/>
        </w:rPr>
        <w:t>would</w:t>
      </w:r>
      <w:r w:rsidR="00CC166B" w:rsidRPr="00CC166B">
        <w:rPr>
          <w:rFonts w:ascii="Times New Roman" w:hAnsi="Times New Roman"/>
          <w:lang w:val="en-GB"/>
        </w:rPr>
        <w:t xml:space="preserve"> be possible </w:t>
      </w:r>
      <w:r w:rsidR="00CC166B">
        <w:rPr>
          <w:rFonts w:ascii="Times New Roman" w:hAnsi="Times New Roman"/>
          <w:lang w:val="en-GB"/>
        </w:rPr>
        <w:t>toward</w:t>
      </w:r>
      <w:r w:rsidR="0031049B">
        <w:rPr>
          <w:rFonts w:ascii="Times New Roman" w:hAnsi="Times New Roman"/>
          <w:lang w:val="en-GB"/>
        </w:rPr>
        <w:t xml:space="preserve"> IAB-donor-DUs belonging to the same group as the IAB-donor-DU initially targeted</w:t>
      </w:r>
      <w:r w:rsidR="00CC166B">
        <w:rPr>
          <w:rFonts w:ascii="Times New Roman" w:hAnsi="Times New Roman"/>
          <w:lang w:val="en-GB"/>
        </w:rPr>
        <w:t xml:space="preserve">. </w:t>
      </w:r>
      <w:r w:rsidR="0031049B" w:rsidRPr="00CC166B">
        <w:rPr>
          <w:rFonts w:ascii="Times New Roman" w:hAnsi="Times New Roman"/>
          <w:lang w:val="en-GB"/>
        </w:rPr>
        <w:t>Each IAB-donor-DU is therefore associated to a Group ID</w:t>
      </w:r>
      <w:r w:rsidR="0031049B">
        <w:rPr>
          <w:rFonts w:ascii="Times New Roman" w:hAnsi="Times New Roman"/>
          <w:lang w:val="en-GB"/>
        </w:rPr>
        <w:t xml:space="preserve"> defined by the IAB-donor-CU.</w:t>
      </w:r>
      <w:r w:rsidR="0046450E" w:rsidRPr="0046450E">
        <w:rPr>
          <w:rFonts w:ascii="Times New Roman" w:hAnsi="Times New Roman"/>
          <w:b/>
          <w:lang w:val="en-GB"/>
        </w:rPr>
        <w:t xml:space="preserve"> </w:t>
      </w:r>
    </w:p>
    <w:p w14:paraId="59443D9A" w14:textId="02581B89" w:rsidR="0046450E" w:rsidRDefault="0046450E" w:rsidP="0046450E">
      <w:pPr>
        <w:rPr>
          <w:rFonts w:ascii="Times New Roman" w:hAnsi="Times New Roman"/>
          <w:b/>
          <w:lang w:val="en-GB"/>
        </w:rPr>
      </w:pPr>
      <w:r w:rsidRPr="0046450E">
        <w:rPr>
          <w:rFonts w:ascii="Times New Roman" w:hAnsi="Times New Roman"/>
          <w:b/>
          <w:lang w:val="en-GB"/>
        </w:rPr>
        <w:t>Proposal 1: Each IAB-donor-DU is associated to a Group ID defined by the IAB-donor-CU</w:t>
      </w:r>
      <w:r>
        <w:rPr>
          <w:rFonts w:ascii="Times New Roman" w:hAnsi="Times New Roman"/>
          <w:b/>
          <w:lang w:val="en-GB"/>
        </w:rPr>
        <w:t>.</w:t>
      </w:r>
    </w:p>
    <w:p w14:paraId="583F38D8" w14:textId="77777777" w:rsidR="0046450E" w:rsidRDefault="0046450E" w:rsidP="0046450E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2: </w:t>
      </w:r>
      <w:r w:rsidRPr="0046450E">
        <w:rPr>
          <w:rFonts w:ascii="Times New Roman" w:hAnsi="Times New Roman"/>
          <w:b/>
          <w:lang w:val="en-GB"/>
        </w:rPr>
        <w:t>The grouping of donor DUs into groups may be based, for example, on the IP filtering policy in the wired backhaul network</w:t>
      </w:r>
      <w:r>
        <w:rPr>
          <w:rFonts w:ascii="Times New Roman" w:hAnsi="Times New Roman"/>
          <w:b/>
          <w:lang w:val="en-GB"/>
        </w:rPr>
        <w:t>.</w:t>
      </w:r>
    </w:p>
    <w:p w14:paraId="04E8EB59" w14:textId="1E988D1A" w:rsidR="00CC166B" w:rsidRDefault="00CC166B" w:rsidP="00CC166B">
      <w:pPr>
        <w:rPr>
          <w:rFonts w:ascii="Times New Roman" w:hAnsi="Times New Roman"/>
          <w:lang w:val="en-GB"/>
        </w:rPr>
      </w:pPr>
    </w:p>
    <w:p w14:paraId="1CDCA056" w14:textId="3960A37B" w:rsidR="0046450E" w:rsidRDefault="002D144D" w:rsidP="00CC166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Then</w:t>
      </w:r>
      <w:r w:rsidR="00F93F94">
        <w:rPr>
          <w:rFonts w:ascii="Times New Roman" w:hAnsi="Times New Roman"/>
          <w:lang w:val="en-GB"/>
        </w:rPr>
        <w:t>,</w:t>
      </w:r>
      <w:r>
        <w:rPr>
          <w:rFonts w:ascii="Times New Roman" w:hAnsi="Times New Roman"/>
          <w:lang w:val="en-GB"/>
        </w:rPr>
        <w:t xml:space="preserve"> </w:t>
      </w:r>
      <w:r w:rsidR="004F7A7D">
        <w:rPr>
          <w:rFonts w:ascii="Times New Roman" w:hAnsi="Times New Roman"/>
          <w:lang w:val="en-GB"/>
        </w:rPr>
        <w:t>three</w:t>
      </w:r>
      <w:r w:rsidR="0046450E">
        <w:rPr>
          <w:rFonts w:ascii="Times New Roman" w:hAnsi="Times New Roman"/>
          <w:lang w:val="en-GB"/>
        </w:rPr>
        <w:t xml:space="preserve"> options are proposed regarding the format and the usage of the Group ID:</w:t>
      </w:r>
    </w:p>
    <w:p w14:paraId="7B3A32E9" w14:textId="37EAA272" w:rsidR="004F7A7D" w:rsidRPr="004F7A7D" w:rsidRDefault="004F7A7D" w:rsidP="00CC166B">
      <w:pPr>
        <w:rPr>
          <w:rFonts w:ascii="Times New Roman" w:hAnsi="Times New Roman"/>
          <w:u w:val="single"/>
          <w:lang w:val="en-GB"/>
        </w:rPr>
      </w:pPr>
      <w:r w:rsidRPr="004F7A7D">
        <w:rPr>
          <w:rFonts w:ascii="Times New Roman" w:hAnsi="Times New Roman"/>
          <w:u w:val="single"/>
          <w:lang w:val="en-GB"/>
        </w:rPr>
        <w:t>Option 1</w:t>
      </w:r>
    </w:p>
    <w:p w14:paraId="11C72F4B" w14:textId="11D54B53" w:rsidR="004F7A7D" w:rsidRDefault="004F7A7D" w:rsidP="00CC166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</w:t>
      </w:r>
      <w:r w:rsidRPr="004F7A7D">
        <w:rPr>
          <w:rFonts w:ascii="Times New Roman" w:hAnsi="Times New Roman"/>
          <w:lang w:val="en-GB"/>
        </w:rPr>
        <w:t xml:space="preserve">he </w:t>
      </w:r>
      <w:r>
        <w:rPr>
          <w:rFonts w:ascii="Times New Roman" w:hAnsi="Times New Roman"/>
          <w:lang w:val="en-GB"/>
        </w:rPr>
        <w:t>IAB-donor-</w:t>
      </w:r>
      <w:r w:rsidRPr="004F7A7D">
        <w:rPr>
          <w:rFonts w:ascii="Times New Roman" w:hAnsi="Times New Roman"/>
          <w:lang w:val="en-GB"/>
        </w:rPr>
        <w:t xml:space="preserve">CU provides routing configuration information to the </w:t>
      </w:r>
      <w:r>
        <w:rPr>
          <w:rFonts w:ascii="Times New Roman" w:hAnsi="Times New Roman"/>
          <w:lang w:val="en-GB"/>
        </w:rPr>
        <w:t>IAB-</w:t>
      </w:r>
      <w:r w:rsidRPr="004F7A7D">
        <w:rPr>
          <w:rFonts w:ascii="Times New Roman" w:hAnsi="Times New Roman"/>
          <w:lang w:val="en-GB"/>
        </w:rPr>
        <w:t>nodes</w:t>
      </w:r>
      <w:r>
        <w:rPr>
          <w:rFonts w:ascii="Times New Roman" w:hAnsi="Times New Roman"/>
          <w:lang w:val="en-GB"/>
        </w:rPr>
        <w:t xml:space="preserve"> with</w:t>
      </w:r>
      <w:r w:rsidRPr="004F7A7D">
        <w:rPr>
          <w:rFonts w:ascii="Times New Roman" w:hAnsi="Times New Roman"/>
          <w:lang w:val="en-GB"/>
        </w:rPr>
        <w:t xml:space="preserve"> at least one entry</w:t>
      </w:r>
      <w:r>
        <w:rPr>
          <w:rFonts w:ascii="Times New Roman" w:hAnsi="Times New Roman"/>
          <w:lang w:val="en-GB"/>
        </w:rPr>
        <w:t xml:space="preserve"> with the destination BAP address being the BAP address of the targeted IAB-donor-DU (indicated in the BAP header), </w:t>
      </w:r>
      <w:r w:rsidR="00AC1630">
        <w:rPr>
          <w:rFonts w:ascii="Times New Roman" w:hAnsi="Times New Roman"/>
          <w:lang w:val="en-GB"/>
        </w:rPr>
        <w:t>and</w:t>
      </w:r>
      <w:r>
        <w:rPr>
          <w:rFonts w:ascii="Times New Roman" w:hAnsi="Times New Roman"/>
          <w:lang w:val="en-GB"/>
        </w:rPr>
        <w:t xml:space="preserve"> the path ID and </w:t>
      </w:r>
      <w:r w:rsidRPr="004F7A7D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next hop BAP address of the entry indicat</w:t>
      </w:r>
      <w:r w:rsidR="00AC1630">
        <w:rPr>
          <w:rFonts w:ascii="Times New Roman" w:hAnsi="Times New Roman"/>
          <w:lang w:val="en-GB"/>
        </w:rPr>
        <w:t>ing</w:t>
      </w:r>
      <w:r>
        <w:rPr>
          <w:rFonts w:ascii="Times New Roman" w:hAnsi="Times New Roman"/>
          <w:lang w:val="en-GB"/>
        </w:rPr>
        <w:t xml:space="preserve"> an alternative path towards another IAB-donor-DU.</w:t>
      </w:r>
    </w:p>
    <w:p w14:paraId="209B2E7B" w14:textId="017C8312" w:rsidR="004F7A7D" w:rsidRPr="00B24430" w:rsidRDefault="004F7A7D" w:rsidP="00CC166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With such entry, </w:t>
      </w:r>
      <w:r w:rsidR="00AC1630">
        <w:rPr>
          <w:rFonts w:ascii="Times New Roman" w:hAnsi="Times New Roman"/>
          <w:lang w:val="en-GB"/>
        </w:rPr>
        <w:t>the</w:t>
      </w:r>
      <w:r>
        <w:rPr>
          <w:rFonts w:ascii="Times New Roman" w:hAnsi="Times New Roman"/>
          <w:lang w:val="en-GB"/>
        </w:rPr>
        <w:t xml:space="preserve"> IAB-node</w:t>
      </w:r>
      <w:r w:rsidR="00AC1630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</w:t>
      </w:r>
      <w:r w:rsidR="00AC1630">
        <w:rPr>
          <w:rFonts w:ascii="Times New Roman" w:hAnsi="Times New Roman"/>
          <w:lang w:val="en-GB"/>
        </w:rPr>
        <w:t>can follow</w:t>
      </w:r>
      <w:r>
        <w:rPr>
          <w:rFonts w:ascii="Times New Roman" w:hAnsi="Times New Roman"/>
          <w:lang w:val="en-GB"/>
        </w:rPr>
        <w:t xml:space="preserve"> the routing operations defined in Rel-16 </w:t>
      </w:r>
      <w:r w:rsidR="00AC1630">
        <w:rPr>
          <w:rFonts w:ascii="Times New Roman" w:hAnsi="Times New Roman"/>
          <w:lang w:val="en-GB"/>
        </w:rPr>
        <w:t xml:space="preserve">to </w:t>
      </w:r>
      <w:r>
        <w:rPr>
          <w:rFonts w:ascii="Times New Roman" w:hAnsi="Times New Roman"/>
          <w:lang w:val="en-GB"/>
        </w:rPr>
        <w:t xml:space="preserve">route a BAP PDU </w:t>
      </w:r>
      <w:r w:rsidR="00AC1630">
        <w:rPr>
          <w:rFonts w:ascii="Times New Roman" w:hAnsi="Times New Roman"/>
          <w:lang w:val="en-GB"/>
        </w:rPr>
        <w:t>up to an IAB-donor-DU different from the IAB-donor-DU targeted by the BAP Routing ID in the header.</w:t>
      </w:r>
      <w:r w:rsidR="00B24430">
        <w:rPr>
          <w:rFonts w:ascii="Times New Roman" w:hAnsi="Times New Roman"/>
          <w:lang w:val="en-GB"/>
        </w:rPr>
        <w:t xml:space="preserve"> With the example of </w:t>
      </w:r>
      <w:r w:rsidR="00B24430" w:rsidRPr="00B24430">
        <w:rPr>
          <w:rFonts w:ascii="Times New Roman" w:hAnsi="Times New Roman"/>
          <w:lang w:val="en-GB"/>
        </w:rPr>
        <w:fldChar w:fldCharType="begin"/>
      </w:r>
      <w:r w:rsidR="00B24430" w:rsidRPr="00B24430">
        <w:rPr>
          <w:rFonts w:ascii="Times New Roman" w:hAnsi="Times New Roman"/>
          <w:lang w:val="en-GB"/>
        </w:rPr>
        <w:instrText xml:space="preserve"> REF _Ref68863454 \h  \* MERGEFORMAT </w:instrText>
      </w:r>
      <w:r w:rsidR="00B24430" w:rsidRPr="00B24430">
        <w:rPr>
          <w:rFonts w:ascii="Times New Roman" w:hAnsi="Times New Roman"/>
          <w:lang w:val="en-GB"/>
        </w:rPr>
      </w:r>
      <w:r w:rsidR="00B24430" w:rsidRPr="00B24430">
        <w:rPr>
          <w:rFonts w:ascii="Times New Roman" w:hAnsi="Times New Roman"/>
          <w:lang w:val="en-GB"/>
        </w:rPr>
        <w:fldChar w:fldCharType="separate"/>
      </w:r>
      <w:r w:rsidR="00B24430" w:rsidRPr="00B24430">
        <w:rPr>
          <w:rFonts w:ascii="Times New Roman" w:hAnsi="Times New Roman"/>
        </w:rPr>
        <w:t xml:space="preserve">Figure </w:t>
      </w:r>
      <w:r w:rsidR="00B24430" w:rsidRPr="00B24430">
        <w:rPr>
          <w:rFonts w:ascii="Times New Roman" w:hAnsi="Times New Roman"/>
          <w:noProof/>
        </w:rPr>
        <w:t>1</w:t>
      </w:r>
      <w:r w:rsidR="00B24430" w:rsidRPr="00B24430">
        <w:rPr>
          <w:rFonts w:ascii="Times New Roman" w:hAnsi="Times New Roman"/>
          <w:lang w:val="en-GB"/>
        </w:rPr>
        <w:fldChar w:fldCharType="end"/>
      </w:r>
      <w:r w:rsidR="00B24430">
        <w:rPr>
          <w:rFonts w:ascii="Times New Roman" w:hAnsi="Times New Roman"/>
          <w:lang w:val="en-GB"/>
        </w:rPr>
        <w:t>, the IAB-node 2 has an alternative path toward IAB-node 1 to re-route a BAP PDU with destination BAP address A1. Also, the IAB-node 1 has a path defined toward IAB-Donor-DU2 in its BH routing configuration.</w:t>
      </w:r>
    </w:p>
    <w:p w14:paraId="73B4E36D" w14:textId="148914F8" w:rsidR="00AC1630" w:rsidRDefault="00AC1630" w:rsidP="00CC166B">
      <w:pPr>
        <w:rPr>
          <w:rFonts w:ascii="Times New Roman" w:hAnsi="Times New Roman"/>
          <w:lang w:val="en-GB"/>
        </w:rPr>
      </w:pPr>
    </w:p>
    <w:p w14:paraId="69F61C66" w14:textId="7656583A" w:rsidR="00AC1630" w:rsidRDefault="00AC1630" w:rsidP="00AC1630">
      <w:pPr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/>
          <w:noProof/>
          <w:lang w:val="fr-FR" w:eastAsia="fr-FR"/>
        </w:rPr>
        <w:drawing>
          <wp:inline distT="0" distB="0" distL="0" distR="0" wp14:anchorId="445F5676" wp14:editId="6F09A045">
            <wp:extent cx="3644177" cy="1884755"/>
            <wp:effectExtent l="0" t="0" r="0" b="127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292" cy="18905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C327E2" w14:textId="22066FA2" w:rsidR="00AC1630" w:rsidRPr="00B24430" w:rsidRDefault="00B24430" w:rsidP="00B24430">
      <w:pPr>
        <w:pStyle w:val="Caption"/>
        <w:rPr>
          <w:rFonts w:ascii="Times New Roman" w:hAnsi="Times New Roman"/>
          <w:sz w:val="18"/>
          <w:lang w:val="en-US"/>
        </w:rPr>
      </w:pPr>
      <w:bookmarkStart w:id="3" w:name="_Ref68863454"/>
      <w:r w:rsidRPr="00B24430">
        <w:rPr>
          <w:sz w:val="18"/>
          <w:lang w:val="en-US"/>
        </w:rPr>
        <w:t xml:space="preserve">Figure </w:t>
      </w:r>
      <w:r w:rsidRPr="00B24430">
        <w:rPr>
          <w:sz w:val="18"/>
          <w:lang w:val="en-US"/>
        </w:rPr>
        <w:fldChar w:fldCharType="begin"/>
      </w:r>
      <w:r w:rsidRPr="00B24430">
        <w:rPr>
          <w:sz w:val="18"/>
          <w:lang w:val="en-US"/>
        </w:rPr>
        <w:instrText xml:space="preserve"> SEQ Figure \* ARABIC </w:instrText>
      </w:r>
      <w:r w:rsidRPr="00B24430">
        <w:rPr>
          <w:sz w:val="18"/>
          <w:lang w:val="en-US"/>
        </w:rPr>
        <w:fldChar w:fldCharType="separate"/>
      </w:r>
      <w:r w:rsidRPr="00B24430">
        <w:rPr>
          <w:noProof/>
          <w:sz w:val="18"/>
          <w:lang w:val="en-US"/>
        </w:rPr>
        <w:t>1</w:t>
      </w:r>
      <w:r w:rsidRPr="00B24430">
        <w:rPr>
          <w:sz w:val="18"/>
          <w:lang w:val="en-US"/>
        </w:rPr>
        <w:fldChar w:fldCharType="end"/>
      </w:r>
      <w:bookmarkEnd w:id="3"/>
      <w:r w:rsidRPr="00B24430">
        <w:rPr>
          <w:sz w:val="18"/>
          <w:lang w:val="en-US"/>
        </w:rPr>
        <w:t> : Example of BH routing configuration</w:t>
      </w:r>
    </w:p>
    <w:p w14:paraId="28DA7D39" w14:textId="77777777" w:rsidR="00B24430" w:rsidRDefault="00B24430" w:rsidP="00CC166B">
      <w:pPr>
        <w:rPr>
          <w:rFonts w:ascii="Times New Roman" w:hAnsi="Times New Roman"/>
          <w:b/>
          <w:lang w:val="en-GB"/>
        </w:rPr>
      </w:pPr>
    </w:p>
    <w:p w14:paraId="6830E84E" w14:textId="70AB3E3A" w:rsidR="00AC1630" w:rsidRPr="00B24430" w:rsidRDefault="00AC1630" w:rsidP="00CC166B">
      <w:pPr>
        <w:rPr>
          <w:rFonts w:ascii="Times New Roman" w:hAnsi="Times New Roman"/>
          <w:b/>
          <w:lang w:val="en-GB"/>
        </w:rPr>
      </w:pPr>
      <w:r w:rsidRPr="00B24430">
        <w:rPr>
          <w:rFonts w:ascii="Times New Roman" w:hAnsi="Times New Roman"/>
          <w:b/>
          <w:lang w:val="en-GB"/>
        </w:rPr>
        <w:t xml:space="preserve">Proposal </w:t>
      </w:r>
      <w:r w:rsidR="00B24430">
        <w:rPr>
          <w:rFonts w:ascii="Times New Roman" w:hAnsi="Times New Roman"/>
          <w:b/>
          <w:lang w:val="en-GB"/>
        </w:rPr>
        <w:t>3</w:t>
      </w:r>
      <w:r w:rsidR="00F82854">
        <w:rPr>
          <w:rFonts w:ascii="Times New Roman" w:hAnsi="Times New Roman"/>
          <w:b/>
          <w:lang w:val="en-GB"/>
        </w:rPr>
        <w:t>.1</w:t>
      </w:r>
      <w:r w:rsidRPr="00B24430">
        <w:rPr>
          <w:rFonts w:ascii="Times New Roman" w:hAnsi="Times New Roman"/>
          <w:b/>
          <w:lang w:val="en-GB"/>
        </w:rPr>
        <w:t xml:space="preserve">: </w:t>
      </w:r>
      <w:r w:rsidR="00B24430" w:rsidRPr="00B24430">
        <w:rPr>
          <w:rFonts w:ascii="Times New Roman" w:hAnsi="Times New Roman"/>
          <w:b/>
          <w:lang w:val="en-GB"/>
        </w:rPr>
        <w:t>The IAB-donor-CU provides routing configuration information to the IAB-nodes with at least one entry with the destination BAP address being the BAP address of the targeted IAB-donor-DU, and the path ID and the next hop BAP address of the entry indicating an alternative path towards another IAB-donor-DU</w:t>
      </w:r>
      <w:r w:rsidR="00B24430">
        <w:rPr>
          <w:rFonts w:ascii="Times New Roman" w:hAnsi="Times New Roman"/>
          <w:b/>
          <w:lang w:val="en-GB"/>
        </w:rPr>
        <w:t>.</w:t>
      </w:r>
    </w:p>
    <w:p w14:paraId="54FFFBEC" w14:textId="77777777" w:rsidR="00F82854" w:rsidRDefault="00F82854" w:rsidP="00F82854">
      <w:pPr>
        <w:rPr>
          <w:rFonts w:ascii="Times New Roman" w:hAnsi="Times New Roman"/>
          <w:lang w:val="en-GB"/>
        </w:rPr>
      </w:pPr>
    </w:p>
    <w:p w14:paraId="172B3A89" w14:textId="77777777" w:rsidR="004F7A7D" w:rsidRDefault="004F7A7D" w:rsidP="00CC166B">
      <w:pPr>
        <w:rPr>
          <w:rFonts w:ascii="Times New Roman" w:hAnsi="Times New Roman"/>
          <w:lang w:val="en-GB"/>
        </w:rPr>
      </w:pPr>
    </w:p>
    <w:p w14:paraId="1F6C34FF" w14:textId="7B5746D4" w:rsidR="0046450E" w:rsidRPr="0046450E" w:rsidRDefault="0046450E" w:rsidP="00B24430">
      <w:pPr>
        <w:keepNext/>
        <w:rPr>
          <w:rFonts w:ascii="Times New Roman" w:hAnsi="Times New Roman"/>
          <w:u w:val="single"/>
          <w:lang w:val="en-GB"/>
        </w:rPr>
      </w:pPr>
      <w:r w:rsidRPr="0046450E">
        <w:rPr>
          <w:rFonts w:ascii="Times New Roman" w:hAnsi="Times New Roman"/>
          <w:u w:val="single"/>
          <w:lang w:val="en-GB"/>
        </w:rPr>
        <w:lastRenderedPageBreak/>
        <w:t xml:space="preserve">Option </w:t>
      </w:r>
      <w:r w:rsidR="004F7A7D">
        <w:rPr>
          <w:rFonts w:ascii="Times New Roman" w:hAnsi="Times New Roman"/>
          <w:u w:val="single"/>
          <w:lang w:val="en-GB"/>
        </w:rPr>
        <w:t>2</w:t>
      </w:r>
    </w:p>
    <w:p w14:paraId="109BE86D" w14:textId="30DC5DEA" w:rsidR="0031049B" w:rsidRDefault="00CC166B" w:rsidP="00CC166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G</w:t>
      </w:r>
      <w:r w:rsidRPr="00CC166B">
        <w:rPr>
          <w:rFonts w:ascii="Times New Roman" w:hAnsi="Times New Roman"/>
          <w:lang w:val="en-GB"/>
        </w:rPr>
        <w:t xml:space="preserve">roup ID is provided </w:t>
      </w:r>
      <w:r w:rsidR="0031049B">
        <w:rPr>
          <w:rFonts w:ascii="Times New Roman" w:hAnsi="Times New Roman"/>
          <w:lang w:val="en-GB"/>
        </w:rPr>
        <w:t xml:space="preserve">by the IAB-donor-CU </w:t>
      </w:r>
      <w:r w:rsidRPr="00CC166B">
        <w:rPr>
          <w:rFonts w:ascii="Times New Roman" w:hAnsi="Times New Roman"/>
          <w:lang w:val="en-GB"/>
        </w:rPr>
        <w:t xml:space="preserve">to the IAB-nodes as an additional parameter in their </w:t>
      </w:r>
      <w:r>
        <w:rPr>
          <w:rFonts w:ascii="Times New Roman" w:hAnsi="Times New Roman"/>
          <w:lang w:val="en-GB"/>
        </w:rPr>
        <w:t>BH</w:t>
      </w:r>
      <w:r w:rsidRPr="00CC166B">
        <w:rPr>
          <w:rFonts w:ascii="Times New Roman" w:hAnsi="Times New Roman"/>
          <w:lang w:val="en-GB"/>
        </w:rPr>
        <w:t xml:space="preserve"> routing configuration. </w:t>
      </w:r>
      <w:r w:rsidR="0031049B">
        <w:rPr>
          <w:rFonts w:ascii="Times New Roman" w:hAnsi="Times New Roman"/>
          <w:lang w:val="en-GB"/>
        </w:rPr>
        <w:t>For instance, e</w:t>
      </w:r>
      <w:r>
        <w:rPr>
          <w:rFonts w:ascii="Times New Roman" w:hAnsi="Times New Roman"/>
          <w:lang w:val="en-GB"/>
        </w:rPr>
        <w:t xml:space="preserve">ach entry of the BH routing configuration includes </w:t>
      </w:r>
      <w:r w:rsidR="0031049B">
        <w:rPr>
          <w:rFonts w:ascii="Times New Roman" w:hAnsi="Times New Roman"/>
          <w:lang w:val="en-GB"/>
        </w:rPr>
        <w:t>a</w:t>
      </w:r>
      <w:r>
        <w:rPr>
          <w:rFonts w:ascii="Times New Roman" w:hAnsi="Times New Roman"/>
          <w:lang w:val="en-GB"/>
        </w:rPr>
        <w:t xml:space="preserve"> Group ID field to identify </w:t>
      </w:r>
      <w:r w:rsidR="0031049B">
        <w:rPr>
          <w:rFonts w:ascii="Times New Roman" w:hAnsi="Times New Roman"/>
          <w:lang w:val="en-GB"/>
        </w:rPr>
        <w:t>the group associated with the destination BAP address in the entry</w:t>
      </w:r>
      <w:r>
        <w:rPr>
          <w:rFonts w:ascii="Times New Roman" w:hAnsi="Times New Roman"/>
          <w:lang w:val="en-GB"/>
        </w:rPr>
        <w:t xml:space="preserve">. Thus, </w:t>
      </w:r>
      <w:r w:rsidRPr="00CC166B">
        <w:rPr>
          <w:rFonts w:ascii="Times New Roman" w:hAnsi="Times New Roman"/>
          <w:lang w:val="en-GB"/>
        </w:rPr>
        <w:t xml:space="preserve">an IAB-node willing to re-route a BAP </w:t>
      </w:r>
      <w:r>
        <w:rPr>
          <w:rFonts w:ascii="Times New Roman" w:hAnsi="Times New Roman"/>
          <w:lang w:val="en-GB"/>
        </w:rPr>
        <w:t>PDU in the upstream direction</w:t>
      </w:r>
      <w:r w:rsidRPr="00CC166B">
        <w:rPr>
          <w:rFonts w:ascii="Times New Roman" w:hAnsi="Times New Roman"/>
          <w:lang w:val="en-GB"/>
        </w:rPr>
        <w:t xml:space="preserve">, will be able to select an alternative </w:t>
      </w:r>
      <w:r w:rsidR="0031049B">
        <w:rPr>
          <w:rFonts w:ascii="Times New Roman" w:hAnsi="Times New Roman"/>
          <w:lang w:val="en-GB"/>
        </w:rPr>
        <w:t>destination BAP address</w:t>
      </w:r>
      <w:r w:rsidRPr="00CC166B">
        <w:rPr>
          <w:rFonts w:ascii="Times New Roman" w:hAnsi="Times New Roman"/>
          <w:lang w:val="en-GB"/>
        </w:rPr>
        <w:t xml:space="preserve"> that </w:t>
      </w:r>
      <w:r>
        <w:rPr>
          <w:rFonts w:ascii="Times New Roman" w:hAnsi="Times New Roman"/>
          <w:lang w:val="en-GB"/>
        </w:rPr>
        <w:t xml:space="preserve">belongs </w:t>
      </w:r>
      <w:r w:rsidR="0031049B">
        <w:rPr>
          <w:rFonts w:ascii="Times New Roman" w:hAnsi="Times New Roman"/>
          <w:lang w:val="en-GB"/>
        </w:rPr>
        <w:t>to the same group as the destination BAP address indicated in the BAP header of the BAP PDU</w:t>
      </w:r>
      <w:r w:rsidRPr="00CC166B">
        <w:rPr>
          <w:rFonts w:ascii="Times New Roman" w:hAnsi="Times New Roman"/>
          <w:lang w:val="en-GB"/>
        </w:rPr>
        <w:t xml:space="preserve">. </w:t>
      </w:r>
      <w:r w:rsidR="0031049B" w:rsidRPr="0031049B">
        <w:rPr>
          <w:rFonts w:ascii="Times New Roman" w:hAnsi="Times New Roman"/>
          <w:lang w:val="en-GB"/>
        </w:rPr>
        <w:t>The Group ID field may be represented with few bits. One bit may even be sufficient assuming there is no IP filtering in the wired backhaul.</w:t>
      </w:r>
    </w:p>
    <w:p w14:paraId="579B6AC9" w14:textId="7BB19993" w:rsidR="002D144D" w:rsidRDefault="002D144D" w:rsidP="002D144D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</w:t>
      </w:r>
      <w:r w:rsidR="00F93F94">
        <w:rPr>
          <w:rFonts w:ascii="Times New Roman" w:hAnsi="Times New Roman"/>
          <w:b/>
          <w:lang w:val="en-GB"/>
        </w:rPr>
        <w:t>3.2</w:t>
      </w:r>
      <w:r>
        <w:rPr>
          <w:rFonts w:ascii="Times New Roman" w:hAnsi="Times New Roman"/>
          <w:b/>
          <w:lang w:val="en-GB"/>
        </w:rPr>
        <w:t xml:space="preserve">: </w:t>
      </w:r>
      <w:r w:rsidR="005C79E4" w:rsidRPr="005C79E4">
        <w:rPr>
          <w:rFonts w:ascii="Times New Roman" w:hAnsi="Times New Roman"/>
          <w:b/>
          <w:lang w:val="en-GB"/>
        </w:rPr>
        <w:t>The Group ID is provided by the IAB-donor-CU to the IAB-nodes as an additional parameter in their BH routing configuration.</w:t>
      </w:r>
    </w:p>
    <w:p w14:paraId="7CEB032B" w14:textId="77777777" w:rsidR="00F82854" w:rsidRDefault="00F82854" w:rsidP="00F82854">
      <w:pPr>
        <w:rPr>
          <w:rFonts w:ascii="Times New Roman" w:hAnsi="Times New Roman"/>
          <w:lang w:val="en-GB"/>
        </w:rPr>
      </w:pPr>
    </w:p>
    <w:p w14:paraId="58ED7850" w14:textId="02D94B42" w:rsidR="005C79E4" w:rsidRPr="0046450E" w:rsidRDefault="005C79E4" w:rsidP="005C79E4">
      <w:pPr>
        <w:rPr>
          <w:rFonts w:ascii="Times New Roman" w:hAnsi="Times New Roman"/>
          <w:u w:val="single"/>
          <w:lang w:val="en-GB"/>
        </w:rPr>
      </w:pPr>
      <w:r w:rsidRPr="0046450E">
        <w:rPr>
          <w:rFonts w:ascii="Times New Roman" w:hAnsi="Times New Roman"/>
          <w:u w:val="single"/>
          <w:lang w:val="en-GB"/>
        </w:rPr>
        <w:t xml:space="preserve">Option </w:t>
      </w:r>
      <w:r w:rsidR="004F7A7D">
        <w:rPr>
          <w:rFonts w:ascii="Times New Roman" w:hAnsi="Times New Roman"/>
          <w:u w:val="single"/>
          <w:lang w:val="en-GB"/>
        </w:rPr>
        <w:t>3</w:t>
      </w:r>
    </w:p>
    <w:p w14:paraId="235F6B6F" w14:textId="3759C5A4" w:rsidR="0046450E" w:rsidRPr="005C79E4" w:rsidRDefault="005C79E4" w:rsidP="00CC166B">
      <w:pPr>
        <w:rPr>
          <w:rFonts w:ascii="Times New Roman" w:hAnsi="Times New Roman"/>
          <w:lang w:val="en-GB"/>
        </w:rPr>
      </w:pPr>
      <w:r w:rsidRPr="005C79E4">
        <w:rPr>
          <w:rFonts w:ascii="Times New Roman" w:hAnsi="Times New Roman"/>
          <w:lang w:val="en-GB"/>
        </w:rPr>
        <w:t>T</w:t>
      </w:r>
      <w:r>
        <w:rPr>
          <w:rFonts w:ascii="Times New Roman" w:hAnsi="Times New Roman"/>
          <w:lang w:val="en-GB"/>
        </w:rPr>
        <w:t>he G</w:t>
      </w:r>
      <w:r w:rsidRPr="005C79E4">
        <w:rPr>
          <w:rFonts w:ascii="Times New Roman" w:hAnsi="Times New Roman"/>
          <w:lang w:val="en-GB"/>
        </w:rPr>
        <w:t>roup ID</w:t>
      </w:r>
      <w:r>
        <w:rPr>
          <w:rFonts w:ascii="Times New Roman" w:hAnsi="Times New Roman"/>
          <w:lang w:val="en-GB"/>
        </w:rPr>
        <w:t xml:space="preserve"> may consist </w:t>
      </w:r>
      <w:r w:rsidR="00DC63AC">
        <w:rPr>
          <w:rFonts w:ascii="Times New Roman" w:hAnsi="Times New Roman"/>
          <w:lang w:val="en-GB"/>
        </w:rPr>
        <w:t>of</w:t>
      </w:r>
      <w:r>
        <w:rPr>
          <w:rFonts w:ascii="Times New Roman" w:hAnsi="Times New Roman"/>
          <w:lang w:val="en-GB"/>
        </w:rPr>
        <w:t xml:space="preserve"> a Group address representing a secondary </w:t>
      </w:r>
      <w:r w:rsidR="00F73DC6">
        <w:rPr>
          <w:rFonts w:ascii="Times New Roman" w:hAnsi="Times New Roman"/>
          <w:lang w:val="en-GB"/>
        </w:rPr>
        <w:t xml:space="preserve">BAP </w:t>
      </w:r>
      <w:r>
        <w:rPr>
          <w:rFonts w:ascii="Times New Roman" w:hAnsi="Times New Roman"/>
          <w:lang w:val="en-GB"/>
        </w:rPr>
        <w:t>address for an IAB-donor-DU. Thus, each IAB-donor-DU is configured by the IAB-donor-CU with a unique BAP address and a Group address, and e</w:t>
      </w:r>
      <w:r w:rsidRPr="005C79E4">
        <w:rPr>
          <w:rFonts w:ascii="Times New Roman" w:hAnsi="Times New Roman"/>
          <w:lang w:val="en-GB"/>
        </w:rPr>
        <w:t xml:space="preserve">ach of the </w:t>
      </w:r>
      <w:r>
        <w:rPr>
          <w:rFonts w:ascii="Times New Roman" w:hAnsi="Times New Roman"/>
          <w:lang w:val="en-GB"/>
        </w:rPr>
        <w:t>IAB-donor-</w:t>
      </w:r>
      <w:r w:rsidRPr="005C79E4">
        <w:rPr>
          <w:rFonts w:ascii="Times New Roman" w:hAnsi="Times New Roman"/>
          <w:lang w:val="en-GB"/>
        </w:rPr>
        <w:t xml:space="preserve">DUs in a group is </w:t>
      </w:r>
      <w:r>
        <w:rPr>
          <w:rFonts w:ascii="Times New Roman" w:hAnsi="Times New Roman"/>
          <w:lang w:val="en-GB"/>
        </w:rPr>
        <w:t>configure</w:t>
      </w:r>
      <w:r w:rsidR="00B634F1">
        <w:rPr>
          <w:rFonts w:ascii="Times New Roman" w:hAnsi="Times New Roman"/>
          <w:lang w:val="en-GB"/>
        </w:rPr>
        <w:t>d</w:t>
      </w:r>
      <w:r w:rsidRPr="005C79E4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with </w:t>
      </w:r>
      <w:r w:rsidRPr="005C79E4">
        <w:rPr>
          <w:rFonts w:ascii="Times New Roman" w:hAnsi="Times New Roman"/>
          <w:lang w:val="en-GB"/>
        </w:rPr>
        <w:t>the same group address</w:t>
      </w:r>
      <w:r>
        <w:rPr>
          <w:rFonts w:ascii="Times New Roman" w:hAnsi="Times New Roman"/>
          <w:lang w:val="en-GB"/>
        </w:rPr>
        <w:t>.</w:t>
      </w:r>
    </w:p>
    <w:p w14:paraId="3A7C206C" w14:textId="66CA6531" w:rsidR="00F73DC6" w:rsidRDefault="00F73DC6" w:rsidP="00824F07">
      <w:pPr>
        <w:rPr>
          <w:rFonts w:ascii="Times New Roman" w:hAnsi="Times New Roman"/>
          <w:lang w:val="en-GB"/>
        </w:rPr>
      </w:pPr>
      <w:r w:rsidRPr="00F73DC6">
        <w:rPr>
          <w:rFonts w:ascii="Times New Roman" w:hAnsi="Times New Roman"/>
          <w:lang w:val="en-GB"/>
        </w:rPr>
        <w:t xml:space="preserve">In such a case, the </w:t>
      </w:r>
      <w:r>
        <w:rPr>
          <w:rFonts w:ascii="Times New Roman" w:hAnsi="Times New Roman"/>
          <w:lang w:val="en-GB"/>
        </w:rPr>
        <w:t xml:space="preserve">BH </w:t>
      </w:r>
      <w:r w:rsidRPr="00F73DC6">
        <w:rPr>
          <w:rFonts w:ascii="Times New Roman" w:hAnsi="Times New Roman"/>
          <w:lang w:val="en-GB"/>
        </w:rPr>
        <w:t xml:space="preserve">routing configuration may comprise </w:t>
      </w:r>
      <w:r>
        <w:rPr>
          <w:rFonts w:ascii="Times New Roman" w:hAnsi="Times New Roman"/>
          <w:lang w:val="en-GB"/>
        </w:rPr>
        <w:t>entries with a Group address as the destination BAP address. Several entries with the same Group address may be provided by the IAB-donor-CU in case several paths exists towards IAB-donor-DUs belonging to the same group.</w:t>
      </w:r>
      <w:r w:rsidRPr="00F73DC6">
        <w:rPr>
          <w:rFonts w:ascii="Times New Roman" w:hAnsi="Times New Roman"/>
          <w:lang w:val="en-GB"/>
        </w:rPr>
        <w:t xml:space="preserve"> </w:t>
      </w:r>
    </w:p>
    <w:p w14:paraId="33F785AE" w14:textId="1D2E6465" w:rsidR="00F73DC6" w:rsidRDefault="00F73DC6" w:rsidP="00824F0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Besides, w</w:t>
      </w:r>
      <w:r w:rsidRPr="00F73DC6">
        <w:rPr>
          <w:rFonts w:ascii="Times New Roman" w:hAnsi="Times New Roman"/>
          <w:lang w:val="en-GB"/>
        </w:rPr>
        <w:t>hen a</w:t>
      </w:r>
      <w:r>
        <w:rPr>
          <w:rFonts w:ascii="Times New Roman" w:hAnsi="Times New Roman"/>
          <w:lang w:val="en-GB"/>
        </w:rPr>
        <w:t>n IAB-node</w:t>
      </w:r>
      <w:r w:rsidRPr="00F73DC6">
        <w:rPr>
          <w:rFonts w:ascii="Times New Roman" w:hAnsi="Times New Roman"/>
          <w:lang w:val="en-GB"/>
        </w:rPr>
        <w:t xml:space="preserve"> generate</w:t>
      </w:r>
      <w:r>
        <w:rPr>
          <w:rFonts w:ascii="Times New Roman" w:hAnsi="Times New Roman"/>
          <w:lang w:val="en-GB"/>
        </w:rPr>
        <w:t>s</w:t>
      </w:r>
      <w:r w:rsidRPr="00F73DC6">
        <w:rPr>
          <w:rFonts w:ascii="Times New Roman" w:hAnsi="Times New Roman"/>
          <w:lang w:val="en-GB"/>
        </w:rPr>
        <w:t xml:space="preserve"> a </w:t>
      </w:r>
      <w:r>
        <w:rPr>
          <w:rFonts w:ascii="Times New Roman" w:hAnsi="Times New Roman"/>
          <w:lang w:val="en-GB"/>
        </w:rPr>
        <w:t xml:space="preserve">BAP PDU, the destination BAP address may be </w:t>
      </w:r>
      <w:r w:rsidR="00B634F1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Group address</w:t>
      </w:r>
      <w:r w:rsidR="00DC63AC">
        <w:rPr>
          <w:rFonts w:ascii="Times New Roman" w:hAnsi="Times New Roman"/>
          <w:lang w:val="en-GB"/>
        </w:rPr>
        <w:t xml:space="preserve"> to allow local re-routing </w:t>
      </w:r>
      <w:r w:rsidR="00B634F1">
        <w:rPr>
          <w:rFonts w:ascii="Times New Roman" w:hAnsi="Times New Roman"/>
          <w:lang w:val="en-GB"/>
        </w:rPr>
        <w:t>to allow local re-routing toward a different IAB-donor-DU</w:t>
      </w:r>
      <w:r w:rsidR="00DC63AC">
        <w:rPr>
          <w:rFonts w:ascii="Times New Roman" w:hAnsi="Times New Roman"/>
          <w:lang w:val="en-GB"/>
        </w:rPr>
        <w:t xml:space="preserve"> within the same group</w:t>
      </w:r>
      <w:r w:rsidR="00B634F1">
        <w:rPr>
          <w:rFonts w:ascii="Times New Roman" w:hAnsi="Times New Roman"/>
          <w:lang w:val="en-GB"/>
        </w:rPr>
        <w:t>.</w:t>
      </w:r>
    </w:p>
    <w:p w14:paraId="311B3C96" w14:textId="0AB1DD75" w:rsidR="00824F07" w:rsidRPr="00816BA7" w:rsidRDefault="00B634F1" w:rsidP="00824F07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</w:t>
      </w:r>
      <w:r w:rsidR="00F93F94">
        <w:rPr>
          <w:rFonts w:ascii="Times New Roman" w:hAnsi="Times New Roman"/>
          <w:b/>
          <w:lang w:val="en-GB"/>
        </w:rPr>
        <w:t>3</w:t>
      </w:r>
      <w:r w:rsidR="00F82854">
        <w:rPr>
          <w:rFonts w:ascii="Times New Roman" w:hAnsi="Times New Roman"/>
          <w:b/>
          <w:lang w:val="en-GB"/>
        </w:rPr>
        <w:t>.</w:t>
      </w:r>
      <w:r w:rsidR="00F93F94">
        <w:rPr>
          <w:rFonts w:ascii="Times New Roman" w:hAnsi="Times New Roman"/>
          <w:b/>
          <w:lang w:val="en-GB"/>
        </w:rPr>
        <w:t>3.1</w:t>
      </w:r>
      <w:r w:rsidR="00824F07" w:rsidRPr="00816BA7">
        <w:rPr>
          <w:rFonts w:ascii="Times New Roman" w:hAnsi="Times New Roman"/>
          <w:b/>
          <w:lang w:val="en-GB"/>
        </w:rPr>
        <w:t xml:space="preserve">: </w:t>
      </w:r>
      <w:r w:rsidRPr="00B634F1">
        <w:rPr>
          <w:rFonts w:ascii="Times New Roman" w:hAnsi="Times New Roman"/>
          <w:b/>
          <w:lang w:val="en-GB"/>
        </w:rPr>
        <w:t xml:space="preserve">The Group ID may consist </w:t>
      </w:r>
      <w:r w:rsidR="00DC63AC">
        <w:rPr>
          <w:rFonts w:ascii="Times New Roman" w:hAnsi="Times New Roman"/>
          <w:b/>
          <w:lang w:val="en-GB"/>
        </w:rPr>
        <w:t>of</w:t>
      </w:r>
      <w:r w:rsidRPr="00B634F1">
        <w:rPr>
          <w:rFonts w:ascii="Times New Roman" w:hAnsi="Times New Roman"/>
          <w:b/>
          <w:lang w:val="en-GB"/>
        </w:rPr>
        <w:t xml:space="preserve"> a Group address representing a secondary BAP address for an IAB-donor-DU</w:t>
      </w:r>
      <w:r>
        <w:rPr>
          <w:rFonts w:ascii="Times New Roman" w:hAnsi="Times New Roman"/>
          <w:b/>
          <w:lang w:val="en-GB"/>
        </w:rPr>
        <w:t xml:space="preserve">, and configured </w:t>
      </w:r>
      <w:r w:rsidRPr="00B634F1">
        <w:rPr>
          <w:rFonts w:ascii="Times New Roman" w:hAnsi="Times New Roman"/>
          <w:b/>
          <w:lang w:val="en-GB"/>
        </w:rPr>
        <w:t>by the IAB-donor-CU along with the unique BAP address</w:t>
      </w:r>
      <w:r>
        <w:rPr>
          <w:rFonts w:ascii="Times New Roman" w:hAnsi="Times New Roman"/>
          <w:b/>
          <w:lang w:val="en-GB"/>
        </w:rPr>
        <w:t>.</w:t>
      </w:r>
    </w:p>
    <w:p w14:paraId="57EE5C4A" w14:textId="6A02E80A" w:rsidR="00B634F1" w:rsidRPr="00816BA7" w:rsidRDefault="00B634F1" w:rsidP="00B634F1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</w:t>
      </w:r>
      <w:r w:rsidR="00F93F94">
        <w:rPr>
          <w:rFonts w:ascii="Times New Roman" w:hAnsi="Times New Roman"/>
          <w:b/>
          <w:lang w:val="en-GB"/>
        </w:rPr>
        <w:t>3.3.2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An IAB-node generating a BAP PDU may select a Group address as the destination BAP address for the BAP PDU.</w:t>
      </w:r>
    </w:p>
    <w:p w14:paraId="0997FFA8" w14:textId="65FD2F0F" w:rsidR="00996534" w:rsidRDefault="00996534" w:rsidP="003F05D2">
      <w:pPr>
        <w:rPr>
          <w:rFonts w:ascii="Times New Roman" w:hAnsi="Times New Roman"/>
          <w:lang w:val="en-GB"/>
        </w:rPr>
      </w:pPr>
    </w:p>
    <w:p w14:paraId="4904AD9A" w14:textId="77777777" w:rsidR="00F93F94" w:rsidRPr="00702F24" w:rsidRDefault="00F93F94" w:rsidP="00F93F94">
      <w:pPr>
        <w:pStyle w:val="Heading2"/>
        <w:rPr>
          <w:rFonts w:eastAsiaTheme="minorEastAsia"/>
          <w:sz w:val="28"/>
        </w:rPr>
      </w:pPr>
      <w:r w:rsidRPr="00702F24">
        <w:rPr>
          <w:rFonts w:eastAsiaTheme="minorEastAsia"/>
          <w:sz w:val="28"/>
        </w:rPr>
        <w:t>Receiving operation enhancement</w:t>
      </w:r>
    </w:p>
    <w:p w14:paraId="44EABBD5" w14:textId="77777777" w:rsidR="00F93F94" w:rsidRDefault="00F93F94" w:rsidP="00F93F94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To avoid discarding a received BAP PDU at an IAB-donor-DU because the destination BAP address is different from its unique BAP address, the IAB-donor-DU may be configured by the IAB-donor-CU with a new filtering condition.</w:t>
      </w:r>
    </w:p>
    <w:p w14:paraId="7C34B3FD" w14:textId="77777777" w:rsidR="00F93F94" w:rsidRDefault="00F93F94" w:rsidP="00F93F94">
      <w:pPr>
        <w:rPr>
          <w:rFonts w:ascii="Times New Roman" w:hAnsi="Times New Roman"/>
          <w:lang w:val="en-GB"/>
        </w:rPr>
      </w:pPr>
      <w:r w:rsidRPr="00FA48E3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new</w:t>
      </w:r>
      <w:r w:rsidRPr="00FA48E3">
        <w:rPr>
          <w:rFonts w:ascii="Times New Roman" w:hAnsi="Times New Roman"/>
          <w:lang w:val="en-GB"/>
        </w:rPr>
        <w:t xml:space="preserve"> filtering condition may include one of</w:t>
      </w:r>
      <w:r>
        <w:rPr>
          <w:rFonts w:ascii="Times New Roman" w:hAnsi="Times New Roman"/>
          <w:lang w:val="en-GB"/>
        </w:rPr>
        <w:t xml:space="preserve"> the followings:</w:t>
      </w:r>
    </w:p>
    <w:p w14:paraId="0CE9FA68" w14:textId="77777777" w:rsidR="00F93F94" w:rsidRDefault="00F93F94" w:rsidP="00F93F94">
      <w:pPr>
        <w:pStyle w:val="ListParagraph"/>
        <w:numPr>
          <w:ilvl w:val="0"/>
          <w:numId w:val="26"/>
        </w:numPr>
        <w:spacing w:after="120"/>
        <w:ind w:left="714" w:hanging="357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</w:t>
      </w:r>
      <w:r w:rsidRPr="00FA48E3">
        <w:rPr>
          <w:rFonts w:ascii="Times New Roman" w:hAnsi="Times New Roman"/>
          <w:sz w:val="20"/>
          <w:lang w:val="en-GB"/>
        </w:rPr>
        <w:t xml:space="preserve">ll </w:t>
      </w:r>
      <w:r>
        <w:rPr>
          <w:rFonts w:ascii="Times New Roman" w:hAnsi="Times New Roman"/>
          <w:sz w:val="20"/>
          <w:lang w:val="en-GB"/>
        </w:rPr>
        <w:t>BAP PDUs</w:t>
      </w:r>
      <w:r w:rsidRPr="00FA48E3">
        <w:rPr>
          <w:rFonts w:ascii="Times New Roman" w:hAnsi="Times New Roman"/>
          <w:sz w:val="20"/>
          <w:lang w:val="en-GB"/>
        </w:rPr>
        <w:t xml:space="preserve"> received at the IAB-donor-DU can be a</w:t>
      </w:r>
      <w:r>
        <w:rPr>
          <w:rFonts w:ascii="Times New Roman" w:hAnsi="Times New Roman"/>
          <w:sz w:val="20"/>
          <w:lang w:val="en-GB"/>
        </w:rPr>
        <w:t>ccepted for further processing,</w:t>
      </w:r>
    </w:p>
    <w:p w14:paraId="07382740" w14:textId="77777777" w:rsidR="00F93F94" w:rsidRDefault="00F93F94" w:rsidP="00F93F94">
      <w:pPr>
        <w:pStyle w:val="ListParagraph"/>
        <w:numPr>
          <w:ilvl w:val="0"/>
          <w:numId w:val="26"/>
        </w:numPr>
        <w:spacing w:after="120"/>
        <w:ind w:left="714" w:hanging="357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</w:t>
      </w:r>
      <w:r w:rsidRPr="00FA48E3">
        <w:rPr>
          <w:rFonts w:ascii="Times New Roman" w:hAnsi="Times New Roman"/>
          <w:sz w:val="20"/>
          <w:lang w:val="en-GB"/>
        </w:rPr>
        <w:t xml:space="preserve">he </w:t>
      </w:r>
      <w:r>
        <w:rPr>
          <w:rFonts w:ascii="Times New Roman" w:hAnsi="Times New Roman"/>
          <w:sz w:val="20"/>
          <w:lang w:val="en-GB"/>
        </w:rPr>
        <w:t xml:space="preserve">destination BAP </w:t>
      </w:r>
      <w:r w:rsidRPr="00FA48E3">
        <w:rPr>
          <w:rFonts w:ascii="Times New Roman" w:hAnsi="Times New Roman"/>
          <w:sz w:val="20"/>
          <w:lang w:val="en-GB"/>
        </w:rPr>
        <w:t xml:space="preserve">address in the header of the </w:t>
      </w:r>
      <w:r>
        <w:rPr>
          <w:rFonts w:ascii="Times New Roman" w:hAnsi="Times New Roman"/>
          <w:sz w:val="20"/>
          <w:lang w:val="en-GB"/>
        </w:rPr>
        <w:t>BAP PDU</w:t>
      </w:r>
      <w:r w:rsidRPr="00FA48E3">
        <w:rPr>
          <w:rFonts w:ascii="Times New Roman" w:hAnsi="Times New Roman"/>
          <w:sz w:val="20"/>
          <w:lang w:val="en-GB"/>
        </w:rPr>
        <w:t xml:space="preserve"> matches a unique </w:t>
      </w:r>
      <w:r>
        <w:rPr>
          <w:rFonts w:ascii="Times New Roman" w:hAnsi="Times New Roman"/>
          <w:sz w:val="20"/>
          <w:lang w:val="en-GB"/>
        </w:rPr>
        <w:t xml:space="preserve">BAP </w:t>
      </w:r>
      <w:r w:rsidRPr="00FA48E3">
        <w:rPr>
          <w:rFonts w:ascii="Times New Roman" w:hAnsi="Times New Roman"/>
          <w:sz w:val="20"/>
          <w:lang w:val="en-GB"/>
        </w:rPr>
        <w:t xml:space="preserve">address included in a list of unique </w:t>
      </w:r>
      <w:r>
        <w:rPr>
          <w:rFonts w:ascii="Times New Roman" w:hAnsi="Times New Roman"/>
          <w:sz w:val="20"/>
          <w:lang w:val="en-GB"/>
        </w:rPr>
        <w:t xml:space="preserve">BAP </w:t>
      </w:r>
      <w:r w:rsidRPr="00FA48E3">
        <w:rPr>
          <w:rFonts w:ascii="Times New Roman" w:hAnsi="Times New Roman"/>
          <w:sz w:val="20"/>
          <w:lang w:val="en-GB"/>
        </w:rPr>
        <w:t>addres</w:t>
      </w:r>
      <w:r>
        <w:rPr>
          <w:rFonts w:ascii="Times New Roman" w:hAnsi="Times New Roman"/>
          <w:sz w:val="20"/>
          <w:lang w:val="en-GB"/>
        </w:rPr>
        <w:t xml:space="preserve">ses of acceptable IAB-donor-DUs </w:t>
      </w:r>
      <w:r w:rsidRPr="00FA48E3">
        <w:rPr>
          <w:rFonts w:ascii="Times New Roman" w:hAnsi="Times New Roman"/>
          <w:sz w:val="20"/>
          <w:lang w:val="en-GB"/>
        </w:rPr>
        <w:t xml:space="preserve">provided by the </w:t>
      </w:r>
      <w:r>
        <w:rPr>
          <w:rFonts w:ascii="Times New Roman" w:hAnsi="Times New Roman"/>
          <w:sz w:val="20"/>
          <w:lang w:val="en-GB"/>
        </w:rPr>
        <w:t>IAB-donor-CU,</w:t>
      </w:r>
    </w:p>
    <w:p w14:paraId="10466FF6" w14:textId="77777777" w:rsidR="00F93F94" w:rsidRPr="00FA48E3" w:rsidRDefault="00F93F94" w:rsidP="00F93F94">
      <w:pPr>
        <w:pStyle w:val="ListParagraph"/>
        <w:numPr>
          <w:ilvl w:val="0"/>
          <w:numId w:val="26"/>
        </w:numPr>
        <w:spacing w:after="120"/>
        <w:ind w:left="714" w:hanging="357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</w:t>
      </w:r>
      <w:r w:rsidRPr="00FA48E3">
        <w:rPr>
          <w:rFonts w:ascii="Times New Roman" w:hAnsi="Times New Roman"/>
          <w:sz w:val="20"/>
          <w:lang w:val="en-GB"/>
        </w:rPr>
        <w:t xml:space="preserve">he header of the </w:t>
      </w:r>
      <w:r>
        <w:rPr>
          <w:rFonts w:ascii="Times New Roman" w:hAnsi="Times New Roman"/>
          <w:sz w:val="20"/>
          <w:lang w:val="en-GB"/>
        </w:rPr>
        <w:t>BAP PDU</w:t>
      </w:r>
      <w:r w:rsidRPr="00FA48E3">
        <w:rPr>
          <w:rFonts w:ascii="Times New Roman" w:hAnsi="Times New Roman"/>
          <w:sz w:val="20"/>
          <w:lang w:val="en-GB"/>
        </w:rPr>
        <w:t xml:space="preserve"> includes a </w:t>
      </w:r>
      <w:r>
        <w:rPr>
          <w:rFonts w:ascii="Times New Roman" w:hAnsi="Times New Roman"/>
          <w:sz w:val="20"/>
          <w:lang w:val="en-GB"/>
        </w:rPr>
        <w:t>Group address</w:t>
      </w:r>
      <w:r w:rsidRPr="00FA48E3">
        <w:rPr>
          <w:rFonts w:ascii="Times New Roman" w:hAnsi="Times New Roman"/>
          <w:sz w:val="20"/>
          <w:lang w:val="en-GB"/>
        </w:rPr>
        <w:t xml:space="preserve"> that matches a </w:t>
      </w:r>
      <w:r>
        <w:rPr>
          <w:rFonts w:ascii="Times New Roman" w:hAnsi="Times New Roman"/>
          <w:sz w:val="20"/>
          <w:lang w:val="en-GB"/>
        </w:rPr>
        <w:t>Group address</w:t>
      </w:r>
      <w:r w:rsidRPr="00FA48E3">
        <w:rPr>
          <w:rFonts w:ascii="Times New Roman" w:hAnsi="Times New Roman"/>
          <w:sz w:val="20"/>
          <w:lang w:val="en-GB"/>
        </w:rPr>
        <w:t xml:space="preserve"> provided by the </w:t>
      </w:r>
      <w:r>
        <w:rPr>
          <w:rFonts w:ascii="Times New Roman" w:hAnsi="Times New Roman"/>
          <w:sz w:val="20"/>
          <w:lang w:val="en-GB"/>
        </w:rPr>
        <w:t>IAB-donor-CU.</w:t>
      </w:r>
    </w:p>
    <w:p w14:paraId="7941DC32" w14:textId="59102868" w:rsidR="00F93F94" w:rsidRPr="00816BA7" w:rsidRDefault="00F93F94" w:rsidP="00F93F94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</w:t>
      </w:r>
      <w:r w:rsidR="00A54FC8">
        <w:rPr>
          <w:rFonts w:ascii="Times New Roman" w:hAnsi="Times New Roman"/>
          <w:b/>
          <w:lang w:val="en-GB"/>
        </w:rPr>
        <w:t>4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T</w:t>
      </w:r>
      <w:r w:rsidRPr="00FA48E3">
        <w:rPr>
          <w:rFonts w:ascii="Times New Roman" w:hAnsi="Times New Roman"/>
          <w:b/>
          <w:lang w:val="en-GB"/>
        </w:rPr>
        <w:t>he IAB-donor-DU</w:t>
      </w:r>
      <w:r>
        <w:rPr>
          <w:rFonts w:ascii="Times New Roman" w:hAnsi="Times New Roman"/>
          <w:b/>
          <w:lang w:val="en-GB"/>
        </w:rPr>
        <w:t>s</w:t>
      </w:r>
      <w:r w:rsidRPr="00FA48E3">
        <w:rPr>
          <w:rFonts w:ascii="Times New Roman" w:hAnsi="Times New Roman"/>
          <w:b/>
          <w:lang w:val="en-GB"/>
        </w:rPr>
        <w:t xml:space="preserve"> may be configured by the IAB-donor-CU with a new filtering condition</w:t>
      </w:r>
      <w:r>
        <w:rPr>
          <w:rFonts w:ascii="Times New Roman" w:hAnsi="Times New Roman"/>
          <w:b/>
          <w:lang w:val="en-GB"/>
        </w:rPr>
        <w:t xml:space="preserve"> applied when receiving BAP PDUs.</w:t>
      </w:r>
    </w:p>
    <w:p w14:paraId="0FB03156" w14:textId="7ED62795" w:rsidR="00F93F94" w:rsidRDefault="00F93F94" w:rsidP="003F05D2">
      <w:pPr>
        <w:rPr>
          <w:rFonts w:ascii="Times New Roman" w:hAnsi="Times New Roman"/>
          <w:lang w:val="en-GB"/>
        </w:rPr>
      </w:pPr>
    </w:p>
    <w:p w14:paraId="7DD649AC" w14:textId="77777777" w:rsidR="00A54FC8" w:rsidRDefault="00A54FC8" w:rsidP="00A54FC8">
      <w:pPr>
        <w:pStyle w:val="Heading2"/>
        <w:rPr>
          <w:rFonts w:eastAsiaTheme="minorEastAsia"/>
          <w:sz w:val="28"/>
        </w:rPr>
      </w:pPr>
      <w:r>
        <w:rPr>
          <w:rFonts w:eastAsiaTheme="minorEastAsia"/>
          <w:sz w:val="28"/>
        </w:rPr>
        <w:t>BAP Routing ID update</w:t>
      </w:r>
    </w:p>
    <w:p w14:paraId="1A3F455D" w14:textId="77777777" w:rsidR="00F93F94" w:rsidRDefault="00F93F94" w:rsidP="00F93F94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When local re-routing toward a different IAB-donor-DU is applied by an IAB-node, the BAP Routing ID in the header of BAP PDUs may be updated to reflect the new destination BAP address and the new path followed by the BAP PDUs.</w:t>
      </w:r>
    </w:p>
    <w:p w14:paraId="0854BD8E" w14:textId="77777777" w:rsidR="00F93F94" w:rsidRPr="005C79E4" w:rsidRDefault="00F93F94" w:rsidP="00F93F94">
      <w:pPr>
        <w:rPr>
          <w:rFonts w:ascii="Times New Roman" w:hAnsi="Times New Roman"/>
          <w:lang w:val="en-GB"/>
        </w:rPr>
      </w:pPr>
      <w:r w:rsidRPr="00F00F64">
        <w:rPr>
          <w:rFonts w:ascii="Times New Roman" w:hAnsi="Times New Roman"/>
          <w:lang w:val="en-GB"/>
        </w:rPr>
        <w:t xml:space="preserve">By updating the header to include the unique </w:t>
      </w:r>
      <w:r>
        <w:rPr>
          <w:rFonts w:ascii="Times New Roman" w:hAnsi="Times New Roman"/>
          <w:lang w:val="en-GB"/>
        </w:rPr>
        <w:t xml:space="preserve">BAP </w:t>
      </w:r>
      <w:r w:rsidRPr="00F00F64">
        <w:rPr>
          <w:rFonts w:ascii="Times New Roman" w:hAnsi="Times New Roman"/>
          <w:lang w:val="en-GB"/>
        </w:rPr>
        <w:t xml:space="preserve">address of the </w:t>
      </w:r>
      <w:r>
        <w:rPr>
          <w:rFonts w:ascii="Times New Roman" w:hAnsi="Times New Roman"/>
          <w:lang w:val="en-GB"/>
        </w:rPr>
        <w:t>different</w:t>
      </w:r>
      <w:r w:rsidRPr="00F00F64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IAB-</w:t>
      </w:r>
      <w:r w:rsidRPr="00F00F64">
        <w:rPr>
          <w:rFonts w:ascii="Times New Roman" w:hAnsi="Times New Roman"/>
          <w:lang w:val="en-GB"/>
        </w:rPr>
        <w:t xml:space="preserve">donor DU, the specifications of the routing operations of the next </w:t>
      </w:r>
      <w:r>
        <w:rPr>
          <w:rFonts w:ascii="Times New Roman" w:hAnsi="Times New Roman"/>
          <w:lang w:val="en-GB"/>
        </w:rPr>
        <w:t>IAB-</w:t>
      </w:r>
      <w:r w:rsidRPr="00F00F64">
        <w:rPr>
          <w:rFonts w:ascii="Times New Roman" w:hAnsi="Times New Roman"/>
          <w:lang w:val="en-GB"/>
        </w:rPr>
        <w:t>node</w:t>
      </w:r>
      <w:r>
        <w:rPr>
          <w:rFonts w:ascii="Times New Roman" w:hAnsi="Times New Roman"/>
          <w:lang w:val="en-GB"/>
        </w:rPr>
        <w:t>s</w:t>
      </w:r>
      <w:r w:rsidRPr="00F00F64">
        <w:rPr>
          <w:rFonts w:ascii="Times New Roman" w:hAnsi="Times New Roman"/>
          <w:lang w:val="en-GB"/>
        </w:rPr>
        <w:t xml:space="preserve"> may be unchanged. Furthermore, additional processing at the different </w:t>
      </w:r>
      <w:r>
        <w:rPr>
          <w:rFonts w:ascii="Times New Roman" w:hAnsi="Times New Roman"/>
          <w:lang w:val="en-GB"/>
        </w:rPr>
        <w:t>IAB-</w:t>
      </w:r>
      <w:r w:rsidRPr="00F00F64">
        <w:rPr>
          <w:rFonts w:ascii="Times New Roman" w:hAnsi="Times New Roman"/>
          <w:lang w:val="en-GB"/>
        </w:rPr>
        <w:t xml:space="preserve">donor DU, which would be required to avoid </w:t>
      </w:r>
      <w:r>
        <w:rPr>
          <w:rFonts w:ascii="Times New Roman" w:hAnsi="Times New Roman"/>
          <w:lang w:val="en-GB"/>
        </w:rPr>
        <w:t>BAP PDU</w:t>
      </w:r>
      <w:r w:rsidRPr="00F00F64">
        <w:rPr>
          <w:rFonts w:ascii="Times New Roman" w:hAnsi="Times New Roman"/>
          <w:lang w:val="en-GB"/>
        </w:rPr>
        <w:t>s being discarded if the header was not updated, can be avoided.</w:t>
      </w:r>
    </w:p>
    <w:p w14:paraId="35F8AFFA" w14:textId="08DE1122" w:rsidR="00F93F94" w:rsidRPr="00816BA7" w:rsidRDefault="00F93F94" w:rsidP="00F93F94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</w:t>
      </w:r>
      <w:r w:rsidR="00A54FC8">
        <w:rPr>
          <w:rFonts w:ascii="Times New Roman" w:hAnsi="Times New Roman"/>
          <w:b/>
          <w:lang w:val="en-GB"/>
        </w:rPr>
        <w:t>5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An IAB-node may update the BAP routing ID of the BAP PDUs that are re-routed toward a different IAB-donor-DU.</w:t>
      </w:r>
    </w:p>
    <w:p w14:paraId="660BFA8E" w14:textId="4B8FBEBC" w:rsidR="00F93F94" w:rsidRDefault="00F93F94" w:rsidP="003F05D2">
      <w:pPr>
        <w:rPr>
          <w:rFonts w:ascii="Times New Roman" w:hAnsi="Times New Roman"/>
          <w:lang w:val="en-GB"/>
        </w:rPr>
      </w:pPr>
    </w:p>
    <w:p w14:paraId="11777FA2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lastRenderedPageBreak/>
        <w:t>Conclusion</w:t>
      </w:r>
    </w:p>
    <w:p w14:paraId="2F923CCE" w14:textId="730A9AC6" w:rsidR="009E3D87" w:rsidRPr="009E3D87" w:rsidRDefault="007A35BE" w:rsidP="002F6505">
      <w:pPr>
        <w:rPr>
          <w:rFonts w:ascii="Times New Roman" w:hAnsi="Times New Roman"/>
          <w:b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we </w:t>
      </w:r>
      <w:r w:rsidR="00C95F8A">
        <w:rPr>
          <w:rFonts w:ascii="Times New Roman" w:hAnsi="Times New Roman"/>
        </w:rPr>
        <w:t xml:space="preserve">discuss </w:t>
      </w:r>
      <w:r w:rsidR="009E3D87">
        <w:rPr>
          <w:rFonts w:ascii="Times New Roman" w:hAnsi="Times New Roman"/>
        </w:rPr>
        <w:t xml:space="preserve">some </w:t>
      </w:r>
      <w:r w:rsidR="00C95F8A">
        <w:rPr>
          <w:rFonts w:ascii="Times New Roman" w:hAnsi="Times New Roman"/>
        </w:rPr>
        <w:t xml:space="preserve">possible </w:t>
      </w:r>
      <w:r w:rsidR="009E3D87">
        <w:rPr>
          <w:rFonts w:ascii="Times New Roman" w:hAnsi="Times New Roman"/>
        </w:rPr>
        <w:t xml:space="preserve">enhancements of BAP sublayer </w:t>
      </w:r>
      <w:r w:rsidR="009E3D87">
        <w:rPr>
          <w:rFonts w:ascii="Times New Roman" w:hAnsi="Times New Roman"/>
          <w:lang w:val="en-GB"/>
        </w:rPr>
        <w:t xml:space="preserve">to enable </w:t>
      </w:r>
      <w:r w:rsidR="009E3D87">
        <w:rPr>
          <w:rFonts w:ascii="Times New Roman" w:hAnsi="Times New Roman"/>
        </w:rPr>
        <w:t>local re-routing</w:t>
      </w:r>
      <w:r w:rsidR="009E3D87" w:rsidRPr="0011515F">
        <w:rPr>
          <w:rFonts w:ascii="Times New Roman" w:hAnsi="Times New Roman"/>
        </w:rPr>
        <w:t xml:space="preserve"> </w:t>
      </w:r>
      <w:r w:rsidR="009E3D87">
        <w:rPr>
          <w:rFonts w:ascii="Times New Roman" w:hAnsi="Times New Roman"/>
        </w:rPr>
        <w:t>to</w:t>
      </w:r>
      <w:r w:rsidR="009E3D87" w:rsidRPr="0011515F">
        <w:rPr>
          <w:rFonts w:ascii="Times New Roman" w:hAnsi="Times New Roman"/>
        </w:rPr>
        <w:t xml:space="preserve"> </w:t>
      </w:r>
      <w:r w:rsidR="009E3D87">
        <w:rPr>
          <w:rFonts w:ascii="Times New Roman" w:hAnsi="Times New Roman"/>
        </w:rPr>
        <w:t>an alternative</w:t>
      </w:r>
      <w:r w:rsidR="009E3D87" w:rsidRPr="0011515F">
        <w:rPr>
          <w:rFonts w:ascii="Times New Roman" w:hAnsi="Times New Roman"/>
        </w:rPr>
        <w:t xml:space="preserve"> IAB-donor-DU</w:t>
      </w:r>
      <w:r w:rsidR="009E3D87">
        <w:rPr>
          <w:rFonts w:ascii="Times New Roman" w:hAnsi="Times New Roman"/>
          <w:b/>
        </w:rPr>
        <w:t>.</w:t>
      </w:r>
    </w:p>
    <w:p w14:paraId="2030531E" w14:textId="77777777" w:rsidR="009E3D87" w:rsidRPr="00D83177" w:rsidRDefault="009E3D87" w:rsidP="009E3D87">
      <w:pPr>
        <w:rPr>
          <w:rFonts w:ascii="Times New Roman" w:hAnsi="Times New Roman"/>
          <w:b/>
          <w:lang w:val="en-GB"/>
        </w:rPr>
      </w:pPr>
      <w:r w:rsidRPr="00D83177">
        <w:rPr>
          <w:rFonts w:ascii="Times New Roman" w:hAnsi="Times New Roman"/>
          <w:b/>
          <w:lang w:val="en-GB"/>
        </w:rPr>
        <w:t>Observation 1: an IAB-node has no information in its BH routing configuration to identify an alternative IAB-donor-DU that could be reached through an alternative path</w:t>
      </w:r>
      <w:r>
        <w:rPr>
          <w:rFonts w:ascii="Times New Roman" w:hAnsi="Times New Roman"/>
          <w:b/>
          <w:lang w:val="en-GB"/>
        </w:rPr>
        <w:t xml:space="preserve"> in the upstream direction.</w:t>
      </w:r>
    </w:p>
    <w:p w14:paraId="136E31E0" w14:textId="764B526E" w:rsidR="009E3D87" w:rsidRDefault="009E3D87" w:rsidP="009E3D87">
      <w:pPr>
        <w:rPr>
          <w:rFonts w:ascii="Times New Roman" w:hAnsi="Times New Roman"/>
          <w:b/>
          <w:lang w:val="en-GB"/>
        </w:rPr>
      </w:pPr>
      <w:r w:rsidRPr="00D83177">
        <w:rPr>
          <w:rFonts w:ascii="Times New Roman" w:hAnsi="Times New Roman"/>
          <w:b/>
          <w:lang w:val="en-GB"/>
        </w:rPr>
        <w:t xml:space="preserve">Observation </w:t>
      </w:r>
      <w:r>
        <w:rPr>
          <w:rFonts w:ascii="Times New Roman" w:hAnsi="Times New Roman"/>
          <w:b/>
          <w:lang w:val="en-GB"/>
        </w:rPr>
        <w:t>2</w:t>
      </w:r>
      <w:r w:rsidRPr="00D8317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In the upstream direction, </w:t>
      </w:r>
      <w:r w:rsidRPr="00D83177">
        <w:rPr>
          <w:rFonts w:ascii="Times New Roman" w:hAnsi="Times New Roman"/>
          <w:b/>
          <w:lang w:val="en-GB"/>
        </w:rPr>
        <w:t xml:space="preserve">a </w:t>
      </w:r>
      <w:r>
        <w:rPr>
          <w:rFonts w:ascii="Times New Roman" w:hAnsi="Times New Roman"/>
          <w:b/>
          <w:lang w:val="en-GB"/>
        </w:rPr>
        <w:t xml:space="preserve">re-routed </w:t>
      </w:r>
      <w:r w:rsidRPr="00D83177">
        <w:rPr>
          <w:rFonts w:ascii="Times New Roman" w:hAnsi="Times New Roman"/>
          <w:b/>
          <w:lang w:val="en-GB"/>
        </w:rPr>
        <w:t>BAP PDU arriv</w:t>
      </w:r>
      <w:r>
        <w:rPr>
          <w:rFonts w:ascii="Times New Roman" w:hAnsi="Times New Roman"/>
          <w:b/>
          <w:lang w:val="en-GB"/>
        </w:rPr>
        <w:t>ing</w:t>
      </w:r>
      <w:r w:rsidRPr="00D83177">
        <w:rPr>
          <w:rFonts w:ascii="Times New Roman" w:hAnsi="Times New Roman"/>
          <w:b/>
          <w:lang w:val="en-GB"/>
        </w:rPr>
        <w:t xml:space="preserve"> at an alternative IAB-donor-DU would </w:t>
      </w:r>
      <w:r>
        <w:rPr>
          <w:rFonts w:ascii="Times New Roman" w:hAnsi="Times New Roman"/>
          <w:b/>
          <w:lang w:val="en-GB"/>
        </w:rPr>
        <w:t xml:space="preserve">be </w:t>
      </w:r>
      <w:r w:rsidRPr="00D83177">
        <w:rPr>
          <w:rFonts w:ascii="Times New Roman" w:hAnsi="Times New Roman"/>
          <w:b/>
          <w:lang w:val="en-GB"/>
        </w:rPr>
        <w:t>discard</w:t>
      </w:r>
      <w:r>
        <w:rPr>
          <w:rFonts w:ascii="Times New Roman" w:hAnsi="Times New Roman"/>
          <w:b/>
          <w:lang w:val="en-GB"/>
        </w:rPr>
        <w:t>ed as</w:t>
      </w:r>
      <w:r w:rsidRPr="00D83177">
        <w:rPr>
          <w:rFonts w:ascii="Times New Roman" w:hAnsi="Times New Roman"/>
          <w:b/>
          <w:lang w:val="en-GB"/>
        </w:rPr>
        <w:t xml:space="preserve"> the destination BAP address </w:t>
      </w:r>
      <w:r>
        <w:rPr>
          <w:rFonts w:ascii="Times New Roman" w:hAnsi="Times New Roman"/>
          <w:b/>
          <w:lang w:val="en-GB"/>
        </w:rPr>
        <w:t xml:space="preserve">of the BAP PDU </w:t>
      </w:r>
      <w:r w:rsidRPr="00D83177">
        <w:rPr>
          <w:rFonts w:ascii="Times New Roman" w:hAnsi="Times New Roman"/>
          <w:b/>
          <w:lang w:val="en-GB"/>
        </w:rPr>
        <w:t xml:space="preserve">would not match </w:t>
      </w:r>
      <w:r>
        <w:rPr>
          <w:rFonts w:ascii="Times New Roman" w:hAnsi="Times New Roman"/>
          <w:b/>
          <w:lang w:val="en-GB"/>
        </w:rPr>
        <w:t>the</w:t>
      </w:r>
      <w:r w:rsidRPr="00D83177">
        <w:rPr>
          <w:rFonts w:ascii="Times New Roman" w:hAnsi="Times New Roman"/>
          <w:b/>
          <w:lang w:val="en-GB"/>
        </w:rPr>
        <w:t xml:space="preserve"> BAP address</w:t>
      </w:r>
      <w:r>
        <w:rPr>
          <w:rFonts w:ascii="Times New Roman" w:hAnsi="Times New Roman"/>
          <w:b/>
          <w:lang w:val="en-GB"/>
        </w:rPr>
        <w:t xml:space="preserve"> of the alternative IAB-donor-DU.</w:t>
      </w:r>
    </w:p>
    <w:p w14:paraId="6A67B745" w14:textId="77777777" w:rsidR="00C63DCD" w:rsidRDefault="00C63DCD" w:rsidP="00C63DCD">
      <w:pPr>
        <w:rPr>
          <w:rFonts w:ascii="Times New Roman" w:hAnsi="Times New Roman"/>
          <w:b/>
          <w:lang w:val="en-GB"/>
        </w:rPr>
      </w:pPr>
    </w:p>
    <w:p w14:paraId="291C397A" w14:textId="47C8DF81" w:rsidR="009E3D87" w:rsidRDefault="00B24430" w:rsidP="009E3D87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1</w:t>
      </w:r>
      <w:r w:rsidR="009E3D87" w:rsidRPr="0046450E">
        <w:rPr>
          <w:rFonts w:ascii="Times New Roman" w:hAnsi="Times New Roman"/>
          <w:b/>
          <w:lang w:val="en-GB"/>
        </w:rPr>
        <w:t>: Each IAB-donor-DU is associated to a Group ID defined by the IAB-donor-CU</w:t>
      </w:r>
      <w:r w:rsidR="009E3D87">
        <w:rPr>
          <w:rFonts w:ascii="Times New Roman" w:hAnsi="Times New Roman"/>
          <w:b/>
          <w:lang w:val="en-GB"/>
        </w:rPr>
        <w:t>.</w:t>
      </w:r>
    </w:p>
    <w:p w14:paraId="3AD5C9F9" w14:textId="0899F95F" w:rsidR="009E3D87" w:rsidRDefault="00B24430" w:rsidP="009E3D87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2</w:t>
      </w:r>
      <w:r w:rsidR="009E3D87">
        <w:rPr>
          <w:rFonts w:ascii="Times New Roman" w:hAnsi="Times New Roman"/>
          <w:b/>
          <w:lang w:val="en-GB"/>
        </w:rPr>
        <w:t xml:space="preserve">: </w:t>
      </w:r>
      <w:r w:rsidR="009E3D87" w:rsidRPr="0046450E">
        <w:rPr>
          <w:rFonts w:ascii="Times New Roman" w:hAnsi="Times New Roman"/>
          <w:b/>
          <w:lang w:val="en-GB"/>
        </w:rPr>
        <w:t>The grouping of donor DUs into groups may be based, for example, on the IP filtering policy in the wired backhaul network</w:t>
      </w:r>
      <w:r w:rsidR="009E3D87">
        <w:rPr>
          <w:rFonts w:ascii="Times New Roman" w:hAnsi="Times New Roman"/>
          <w:b/>
          <w:lang w:val="en-GB"/>
        </w:rPr>
        <w:t>.</w:t>
      </w:r>
    </w:p>
    <w:p w14:paraId="16005614" w14:textId="77777777" w:rsidR="00A54FC8" w:rsidRDefault="00A54FC8" w:rsidP="009E3D87">
      <w:pPr>
        <w:rPr>
          <w:rFonts w:ascii="Times New Roman" w:hAnsi="Times New Roman"/>
          <w:b/>
          <w:lang w:val="en-GB"/>
        </w:rPr>
      </w:pPr>
    </w:p>
    <w:p w14:paraId="7DD192B3" w14:textId="0E17FE17" w:rsidR="00F82854" w:rsidRPr="00F82854" w:rsidRDefault="00F82854" w:rsidP="009E3D87">
      <w:pPr>
        <w:rPr>
          <w:rFonts w:ascii="Times New Roman" w:hAnsi="Times New Roman"/>
          <w:u w:val="single"/>
          <w:lang w:val="en-GB"/>
        </w:rPr>
      </w:pPr>
      <w:r w:rsidRPr="00F82854">
        <w:rPr>
          <w:rFonts w:ascii="Times New Roman" w:hAnsi="Times New Roman"/>
          <w:u w:val="single"/>
          <w:lang w:val="en-GB"/>
        </w:rPr>
        <w:t>Option 1</w:t>
      </w:r>
    </w:p>
    <w:p w14:paraId="4B75964D" w14:textId="6E16B052" w:rsidR="00B24430" w:rsidRPr="00B24430" w:rsidRDefault="00B24430" w:rsidP="00B24430">
      <w:pPr>
        <w:rPr>
          <w:rFonts w:ascii="Times New Roman" w:hAnsi="Times New Roman"/>
          <w:b/>
          <w:lang w:val="en-GB"/>
        </w:rPr>
      </w:pPr>
      <w:r w:rsidRPr="00B24430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3</w:t>
      </w:r>
      <w:r w:rsidR="00F82854">
        <w:rPr>
          <w:rFonts w:ascii="Times New Roman" w:hAnsi="Times New Roman"/>
          <w:b/>
          <w:lang w:val="en-GB"/>
        </w:rPr>
        <w:t>.1</w:t>
      </w:r>
      <w:r w:rsidRPr="00B24430">
        <w:rPr>
          <w:rFonts w:ascii="Times New Roman" w:hAnsi="Times New Roman"/>
          <w:b/>
          <w:lang w:val="en-GB"/>
        </w:rPr>
        <w:t>: The IAB-donor-CU provides routing configuration information to the IAB-nodes with at least one entry with the destination BAP address being the BAP address of the targeted IAB-donor-DU, and the path ID and the next hop BAP address of the entry indicating an alternative path towards another IAB-donor-DU</w:t>
      </w:r>
      <w:r>
        <w:rPr>
          <w:rFonts w:ascii="Times New Roman" w:hAnsi="Times New Roman"/>
          <w:b/>
          <w:lang w:val="en-GB"/>
        </w:rPr>
        <w:t>.</w:t>
      </w:r>
    </w:p>
    <w:p w14:paraId="5BDB06A4" w14:textId="79E5A235" w:rsidR="00F82854" w:rsidRPr="00F82854" w:rsidRDefault="00F82854" w:rsidP="00F82854">
      <w:pPr>
        <w:rPr>
          <w:rFonts w:ascii="Times New Roman" w:hAnsi="Times New Roman"/>
          <w:u w:val="single"/>
          <w:lang w:val="en-GB"/>
        </w:rPr>
      </w:pPr>
      <w:r w:rsidRPr="00F82854">
        <w:rPr>
          <w:rFonts w:ascii="Times New Roman" w:hAnsi="Times New Roman"/>
          <w:u w:val="single"/>
          <w:lang w:val="en-GB"/>
        </w:rPr>
        <w:t xml:space="preserve">Option </w:t>
      </w:r>
      <w:r>
        <w:rPr>
          <w:rFonts w:ascii="Times New Roman" w:hAnsi="Times New Roman"/>
          <w:u w:val="single"/>
          <w:lang w:val="en-GB"/>
        </w:rPr>
        <w:t>2</w:t>
      </w:r>
    </w:p>
    <w:p w14:paraId="2B04F00D" w14:textId="07756553" w:rsidR="009E3D87" w:rsidRDefault="00B24430" w:rsidP="009E3D87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</w:t>
      </w:r>
      <w:r w:rsidR="00A54FC8">
        <w:rPr>
          <w:rFonts w:ascii="Times New Roman" w:hAnsi="Times New Roman"/>
          <w:b/>
          <w:lang w:val="en-GB"/>
        </w:rPr>
        <w:t>3.2</w:t>
      </w:r>
      <w:r w:rsidR="009E3D87">
        <w:rPr>
          <w:rFonts w:ascii="Times New Roman" w:hAnsi="Times New Roman"/>
          <w:b/>
          <w:lang w:val="en-GB"/>
        </w:rPr>
        <w:t xml:space="preserve">: </w:t>
      </w:r>
      <w:r w:rsidR="009E3D87" w:rsidRPr="005C79E4">
        <w:rPr>
          <w:rFonts w:ascii="Times New Roman" w:hAnsi="Times New Roman"/>
          <w:b/>
          <w:lang w:val="en-GB"/>
        </w:rPr>
        <w:t>The Group ID is provided by the IAB-donor-CU to the IAB-nodes as an additional parameter in their BH routing configuration.</w:t>
      </w:r>
    </w:p>
    <w:p w14:paraId="2A3F631E" w14:textId="32B07420" w:rsidR="00F82854" w:rsidRPr="00F82854" w:rsidRDefault="00F82854" w:rsidP="00F82854">
      <w:pPr>
        <w:rPr>
          <w:rFonts w:ascii="Times New Roman" w:hAnsi="Times New Roman"/>
          <w:u w:val="single"/>
          <w:lang w:val="en-GB"/>
        </w:rPr>
      </w:pPr>
      <w:r w:rsidRPr="00F82854">
        <w:rPr>
          <w:rFonts w:ascii="Times New Roman" w:hAnsi="Times New Roman"/>
          <w:u w:val="single"/>
          <w:lang w:val="en-GB"/>
        </w:rPr>
        <w:t xml:space="preserve">Option </w:t>
      </w:r>
      <w:r>
        <w:rPr>
          <w:rFonts w:ascii="Times New Roman" w:hAnsi="Times New Roman"/>
          <w:u w:val="single"/>
          <w:lang w:val="en-GB"/>
        </w:rPr>
        <w:t>3</w:t>
      </w:r>
    </w:p>
    <w:p w14:paraId="440A3FF4" w14:textId="1828B680" w:rsidR="009E3D87" w:rsidRPr="00816BA7" w:rsidRDefault="00F82854" w:rsidP="009E3D87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</w:t>
      </w:r>
      <w:r w:rsidR="00A54FC8">
        <w:rPr>
          <w:rFonts w:ascii="Times New Roman" w:hAnsi="Times New Roman"/>
          <w:b/>
          <w:lang w:val="en-GB"/>
        </w:rPr>
        <w:t>3.3.1</w:t>
      </w:r>
      <w:r w:rsidR="009E3D87" w:rsidRPr="00816BA7">
        <w:rPr>
          <w:rFonts w:ascii="Times New Roman" w:hAnsi="Times New Roman"/>
          <w:b/>
          <w:lang w:val="en-GB"/>
        </w:rPr>
        <w:t xml:space="preserve">: </w:t>
      </w:r>
      <w:r w:rsidR="009E3D87" w:rsidRPr="00B634F1">
        <w:rPr>
          <w:rFonts w:ascii="Times New Roman" w:hAnsi="Times New Roman"/>
          <w:b/>
          <w:lang w:val="en-GB"/>
        </w:rPr>
        <w:t xml:space="preserve">The Group ID may consist </w:t>
      </w:r>
      <w:r w:rsidR="00DC63AC">
        <w:rPr>
          <w:rFonts w:ascii="Times New Roman" w:hAnsi="Times New Roman"/>
          <w:b/>
          <w:lang w:val="en-GB"/>
        </w:rPr>
        <w:t>of</w:t>
      </w:r>
      <w:r w:rsidR="009E3D87" w:rsidRPr="00B634F1">
        <w:rPr>
          <w:rFonts w:ascii="Times New Roman" w:hAnsi="Times New Roman"/>
          <w:b/>
          <w:lang w:val="en-GB"/>
        </w:rPr>
        <w:t xml:space="preserve"> a Group address representing a secondary BAP address for an IAB-donor-DU</w:t>
      </w:r>
      <w:r w:rsidR="009E3D87">
        <w:rPr>
          <w:rFonts w:ascii="Times New Roman" w:hAnsi="Times New Roman"/>
          <w:b/>
          <w:lang w:val="en-GB"/>
        </w:rPr>
        <w:t xml:space="preserve">, and configured </w:t>
      </w:r>
      <w:r w:rsidR="009E3D87" w:rsidRPr="00B634F1">
        <w:rPr>
          <w:rFonts w:ascii="Times New Roman" w:hAnsi="Times New Roman"/>
          <w:b/>
          <w:lang w:val="en-GB"/>
        </w:rPr>
        <w:t>by the IAB-donor-CU along with the unique BAP address</w:t>
      </w:r>
      <w:r w:rsidR="009E3D87">
        <w:rPr>
          <w:rFonts w:ascii="Times New Roman" w:hAnsi="Times New Roman"/>
          <w:b/>
          <w:lang w:val="en-GB"/>
        </w:rPr>
        <w:t>.</w:t>
      </w:r>
    </w:p>
    <w:p w14:paraId="584450A0" w14:textId="43E2388C" w:rsidR="009E3D87" w:rsidRDefault="00F82854" w:rsidP="009E3D87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</w:t>
      </w:r>
      <w:r w:rsidR="00A54FC8">
        <w:rPr>
          <w:rFonts w:ascii="Times New Roman" w:hAnsi="Times New Roman"/>
          <w:b/>
          <w:lang w:val="en-GB"/>
        </w:rPr>
        <w:t>3.3.2</w:t>
      </w:r>
      <w:r w:rsidR="009E3D87" w:rsidRPr="00816BA7">
        <w:rPr>
          <w:rFonts w:ascii="Times New Roman" w:hAnsi="Times New Roman"/>
          <w:b/>
          <w:lang w:val="en-GB"/>
        </w:rPr>
        <w:t xml:space="preserve">: </w:t>
      </w:r>
      <w:r w:rsidR="009E3D87">
        <w:rPr>
          <w:rFonts w:ascii="Times New Roman" w:hAnsi="Times New Roman"/>
          <w:b/>
          <w:lang w:val="en-GB"/>
        </w:rPr>
        <w:t>An IAB-node generating a BAP PDU may select a Group address as the destination BAP address for the BAP PDU.</w:t>
      </w:r>
    </w:p>
    <w:p w14:paraId="42093649" w14:textId="77777777" w:rsidR="00A54FC8" w:rsidRDefault="00A54FC8" w:rsidP="009E3D87">
      <w:pPr>
        <w:rPr>
          <w:rFonts w:ascii="Times New Roman" w:hAnsi="Times New Roman"/>
          <w:b/>
          <w:lang w:val="en-GB"/>
        </w:rPr>
      </w:pPr>
    </w:p>
    <w:p w14:paraId="675D4ACC" w14:textId="480426E1" w:rsidR="00A54FC8" w:rsidRDefault="00A54FC8" w:rsidP="00A54FC8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4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T</w:t>
      </w:r>
      <w:r w:rsidRPr="00FA48E3">
        <w:rPr>
          <w:rFonts w:ascii="Times New Roman" w:hAnsi="Times New Roman"/>
          <w:b/>
          <w:lang w:val="en-GB"/>
        </w:rPr>
        <w:t>he IAB-donor-DU</w:t>
      </w:r>
      <w:r>
        <w:rPr>
          <w:rFonts w:ascii="Times New Roman" w:hAnsi="Times New Roman"/>
          <w:b/>
          <w:lang w:val="en-GB"/>
        </w:rPr>
        <w:t>s</w:t>
      </w:r>
      <w:r w:rsidRPr="00FA48E3">
        <w:rPr>
          <w:rFonts w:ascii="Times New Roman" w:hAnsi="Times New Roman"/>
          <w:b/>
          <w:lang w:val="en-GB"/>
        </w:rPr>
        <w:t xml:space="preserve"> may be configured by the IAB-donor-CU with a new filtering condition</w:t>
      </w:r>
      <w:r>
        <w:rPr>
          <w:rFonts w:ascii="Times New Roman" w:hAnsi="Times New Roman"/>
          <w:b/>
          <w:lang w:val="en-GB"/>
        </w:rPr>
        <w:t xml:space="preserve"> applied when receiving BAP PDUs.</w:t>
      </w:r>
    </w:p>
    <w:p w14:paraId="0B586A9A" w14:textId="491892EC" w:rsidR="00A54FC8" w:rsidRDefault="00A54FC8" w:rsidP="00A54FC8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5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An IAB-node may update the BAP routing ID of the BAP PDUs that are re-routed toward a different IAB-donor-DU.</w:t>
      </w:r>
    </w:p>
    <w:p w14:paraId="62A674AC" w14:textId="77777777" w:rsidR="009E3D87" w:rsidRPr="00816BA7" w:rsidRDefault="009E3D87" w:rsidP="009E3D87">
      <w:pPr>
        <w:rPr>
          <w:rFonts w:ascii="Times New Roman" w:hAnsi="Times New Roman"/>
          <w:b/>
          <w:lang w:val="en-GB"/>
        </w:rPr>
      </w:pPr>
    </w:p>
    <w:p w14:paraId="2CEA39E8" w14:textId="77777777" w:rsidR="00096C80" w:rsidRDefault="00096C80" w:rsidP="00096C80">
      <w:pPr>
        <w:rPr>
          <w:rFonts w:ascii="Times New Roman" w:hAnsi="Times New Roman"/>
          <w:b/>
          <w:lang w:val="en-GB"/>
        </w:rPr>
      </w:pPr>
    </w:p>
    <w:p w14:paraId="30BC4D5A" w14:textId="77777777" w:rsidR="00C95F8A" w:rsidRDefault="00C95F8A" w:rsidP="00C95F8A">
      <w:pPr>
        <w:rPr>
          <w:rFonts w:ascii="Times New Roman" w:hAnsi="Times New Roman"/>
          <w:b/>
          <w:lang w:val="en-GB"/>
        </w:rPr>
      </w:pPr>
    </w:p>
    <w:p w14:paraId="42F047E4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1"/>
    <w:bookmarkEnd w:id="2"/>
    <w:p w14:paraId="1702D9A3" w14:textId="2EFCE2DD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  <w:r w:rsidR="00280DB3">
        <w:rPr>
          <w:rFonts w:eastAsia="SimSun"/>
          <w:lang w:val="en-US"/>
        </w:rPr>
        <w:t>s</w:t>
      </w:r>
    </w:p>
    <w:p w14:paraId="6363F397" w14:textId="56D79A94" w:rsidR="002F2559" w:rsidRPr="002F2559" w:rsidRDefault="002F2559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Pr="002F2559">
        <w:rPr>
          <w:rFonts w:ascii="Times New Roman" w:hAnsi="Times New Roman"/>
          <w:sz w:val="20"/>
          <w:lang w:eastAsia="zh-CN"/>
        </w:rPr>
        <w:t>1] Chairman notes of RAN</w:t>
      </w:r>
      <w:r w:rsidR="003101FF">
        <w:rPr>
          <w:rFonts w:ascii="Times New Roman" w:hAnsi="Times New Roman"/>
          <w:sz w:val="20"/>
          <w:lang w:val="en-US" w:eastAsia="zh-CN"/>
        </w:rPr>
        <w:t>3</w:t>
      </w:r>
      <w:r w:rsidR="008575AD">
        <w:rPr>
          <w:rFonts w:ascii="Times New Roman" w:hAnsi="Times New Roman"/>
          <w:sz w:val="20"/>
          <w:lang w:eastAsia="zh-CN"/>
        </w:rPr>
        <w:t>#11</w:t>
      </w:r>
      <w:r w:rsidR="003101FF">
        <w:rPr>
          <w:rFonts w:ascii="Times New Roman" w:hAnsi="Times New Roman"/>
          <w:sz w:val="20"/>
          <w:lang w:val="en-US" w:eastAsia="zh-CN"/>
        </w:rPr>
        <w:t>1</w:t>
      </w:r>
      <w:r w:rsidRPr="002F2559">
        <w:rPr>
          <w:rFonts w:ascii="Times New Roman" w:hAnsi="Times New Roman"/>
          <w:sz w:val="20"/>
          <w:lang w:eastAsia="zh-CN"/>
        </w:rPr>
        <w:t xml:space="preserve">e meeting. </w:t>
      </w:r>
    </w:p>
    <w:p w14:paraId="0C84DC99" w14:textId="5BFFE73B" w:rsidR="009A545A" w:rsidRDefault="007A35BE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 w:rsidR="00B817AD" w:rsidRPr="00280DB3">
        <w:rPr>
          <w:rFonts w:ascii="Times New Roman" w:hAnsi="Times New Roman"/>
          <w:sz w:val="20"/>
          <w:szCs w:val="20"/>
        </w:rPr>
        <w:t>2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="00913782" w:rsidRPr="00280DB3">
        <w:rPr>
          <w:rFonts w:ascii="Times New Roman" w:hAnsi="Times New Roman"/>
          <w:sz w:val="20"/>
          <w:szCs w:val="20"/>
          <w:lang w:eastAsia="zh-CN"/>
        </w:rPr>
        <w:t>R</w:t>
      </w:r>
      <w:r w:rsidR="003101FF" w:rsidRPr="00280DB3">
        <w:rPr>
          <w:rFonts w:ascii="Times New Roman" w:hAnsi="Times New Roman"/>
          <w:sz w:val="20"/>
          <w:szCs w:val="20"/>
          <w:lang w:val="fr-FR" w:eastAsia="zh-CN"/>
        </w:rPr>
        <w:t>3</w:t>
      </w:r>
      <w:r w:rsidR="00913782" w:rsidRPr="00280DB3">
        <w:rPr>
          <w:rFonts w:ascii="Times New Roman" w:hAnsi="Times New Roman"/>
          <w:sz w:val="20"/>
          <w:szCs w:val="20"/>
          <w:lang w:eastAsia="zh-CN"/>
        </w:rPr>
        <w:t>-2</w:t>
      </w:r>
      <w:r w:rsidR="003101FF" w:rsidRPr="00280DB3">
        <w:rPr>
          <w:rFonts w:ascii="Times New Roman" w:hAnsi="Times New Roman"/>
          <w:sz w:val="20"/>
          <w:szCs w:val="20"/>
          <w:lang w:val="fr-FR" w:eastAsia="zh-CN"/>
        </w:rPr>
        <w:t>11298</w:t>
      </w:r>
      <w:r w:rsidR="00913782" w:rsidRPr="00280DB3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3101FF" w:rsidRPr="00280DB3">
        <w:rPr>
          <w:rFonts w:ascii="Times New Roman" w:hAnsi="Times New Roman"/>
          <w:sz w:val="20"/>
          <w:szCs w:val="20"/>
          <w:lang w:eastAsia="zh-CN"/>
        </w:rPr>
        <w:t>LS on inter-</w:t>
      </w:r>
      <w:proofErr w:type="spellStart"/>
      <w:r w:rsidR="003101FF" w:rsidRPr="00280DB3">
        <w:rPr>
          <w:rFonts w:ascii="Times New Roman" w:hAnsi="Times New Roman"/>
          <w:sz w:val="20"/>
          <w:szCs w:val="20"/>
          <w:lang w:eastAsia="zh-CN"/>
        </w:rPr>
        <w:t>donor</w:t>
      </w:r>
      <w:proofErr w:type="spellEnd"/>
      <w:r w:rsidR="003101FF" w:rsidRPr="00280DB3">
        <w:rPr>
          <w:rFonts w:ascii="Times New Roman" w:hAnsi="Times New Roman"/>
          <w:sz w:val="20"/>
          <w:szCs w:val="20"/>
          <w:lang w:eastAsia="zh-CN"/>
        </w:rPr>
        <w:t xml:space="preserve">-DU </w:t>
      </w:r>
      <w:proofErr w:type="spellStart"/>
      <w:r w:rsidR="003101FF" w:rsidRPr="00280DB3">
        <w:rPr>
          <w:rFonts w:ascii="Times New Roman" w:hAnsi="Times New Roman"/>
          <w:sz w:val="20"/>
          <w:szCs w:val="20"/>
          <w:lang w:eastAsia="zh-CN"/>
        </w:rPr>
        <w:t>re-routing</w:t>
      </w:r>
      <w:proofErr w:type="spellEnd"/>
      <w:r w:rsidR="00913782" w:rsidRPr="00280DB3">
        <w:rPr>
          <w:rFonts w:ascii="Times New Roman" w:hAnsi="Times New Roman"/>
          <w:sz w:val="20"/>
          <w:szCs w:val="20"/>
          <w:lang w:eastAsia="zh-CN"/>
        </w:rPr>
        <w:t>.</w:t>
      </w:r>
    </w:p>
    <w:p w14:paraId="376493C3" w14:textId="5332504E" w:rsidR="00DD6A6E" w:rsidRPr="00A163D6" w:rsidRDefault="00114AED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114AED">
        <w:rPr>
          <w:rFonts w:ascii="Times New Roman" w:hAnsi="Times New Roman"/>
          <w:sz w:val="20"/>
          <w:szCs w:val="20"/>
          <w:lang w:val="en-US" w:eastAsia="zh-CN"/>
        </w:rPr>
        <w:t xml:space="preserve">[3] </w:t>
      </w:r>
      <w:r w:rsidR="00A163D6" w:rsidRPr="002F2559">
        <w:rPr>
          <w:rFonts w:ascii="Times New Roman" w:hAnsi="Times New Roman"/>
          <w:sz w:val="20"/>
          <w:lang w:eastAsia="zh-CN"/>
        </w:rPr>
        <w:t>Chairman notes of RAN</w:t>
      </w:r>
      <w:r w:rsidR="00A163D6">
        <w:rPr>
          <w:rFonts w:ascii="Times New Roman" w:hAnsi="Times New Roman"/>
          <w:sz w:val="20"/>
          <w:lang w:val="en-US" w:eastAsia="zh-CN"/>
        </w:rPr>
        <w:t>3</w:t>
      </w:r>
      <w:r w:rsidR="00A163D6">
        <w:rPr>
          <w:rFonts w:ascii="Times New Roman" w:hAnsi="Times New Roman"/>
          <w:sz w:val="20"/>
          <w:lang w:eastAsia="zh-CN"/>
        </w:rPr>
        <w:t>#11</w:t>
      </w:r>
      <w:r w:rsidR="00A163D6">
        <w:rPr>
          <w:rFonts w:ascii="Times New Roman" w:hAnsi="Times New Roman"/>
          <w:sz w:val="20"/>
          <w:lang w:val="en-US" w:eastAsia="zh-CN"/>
        </w:rPr>
        <w:t>2</w:t>
      </w:r>
      <w:r w:rsidR="00A163D6" w:rsidRPr="002F2559">
        <w:rPr>
          <w:rFonts w:ascii="Times New Roman" w:hAnsi="Times New Roman"/>
          <w:sz w:val="20"/>
          <w:lang w:eastAsia="zh-CN"/>
        </w:rPr>
        <w:t>e meeting</w:t>
      </w:r>
    </w:p>
    <w:sectPr w:rsidR="00DD6A6E" w:rsidRPr="00A163D6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251EA" w14:textId="77777777" w:rsidR="00F7231A" w:rsidRDefault="00F7231A" w:rsidP="00796430">
      <w:r>
        <w:separator/>
      </w:r>
    </w:p>
  </w:endnote>
  <w:endnote w:type="continuationSeparator" w:id="0">
    <w:p w14:paraId="129DAF1F" w14:textId="77777777" w:rsidR="00F7231A" w:rsidRDefault="00F7231A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4DC20" w14:textId="00070743" w:rsidR="00B45391" w:rsidRDefault="00B45391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E078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E078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1BB8D" w14:textId="77777777" w:rsidR="00F7231A" w:rsidRDefault="00F7231A" w:rsidP="00796430">
      <w:r>
        <w:separator/>
      </w:r>
    </w:p>
  </w:footnote>
  <w:footnote w:type="continuationSeparator" w:id="0">
    <w:p w14:paraId="1FC4758D" w14:textId="77777777" w:rsidR="00F7231A" w:rsidRDefault="00F7231A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1ACEC" w14:textId="77777777" w:rsidR="00B45391" w:rsidRDefault="00B45391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19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1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8"/>
  </w:num>
  <w:num w:numId="5">
    <w:abstractNumId w:val="17"/>
  </w:num>
  <w:num w:numId="6">
    <w:abstractNumId w:val="9"/>
  </w:num>
  <w:num w:numId="7">
    <w:abstractNumId w:val="5"/>
  </w:num>
  <w:num w:numId="8">
    <w:abstractNumId w:val="14"/>
  </w:num>
  <w:num w:numId="9">
    <w:abstractNumId w:val="15"/>
    <w:lvlOverride w:ilvl="0">
      <w:startOverride w:val="1"/>
    </w:lvlOverride>
  </w:num>
  <w:num w:numId="10">
    <w:abstractNumId w:val="4"/>
  </w:num>
  <w:num w:numId="11">
    <w:abstractNumId w:val="12"/>
  </w:num>
  <w:num w:numId="12">
    <w:abstractNumId w:val="25"/>
  </w:num>
  <w:num w:numId="13">
    <w:abstractNumId w:val="7"/>
  </w:num>
  <w:num w:numId="14">
    <w:abstractNumId w:val="20"/>
  </w:num>
  <w:num w:numId="15">
    <w:abstractNumId w:val="19"/>
  </w:num>
  <w:num w:numId="16">
    <w:abstractNumId w:val="0"/>
  </w:num>
  <w:num w:numId="17">
    <w:abstractNumId w:val="24"/>
  </w:num>
  <w:num w:numId="18">
    <w:abstractNumId w:val="18"/>
  </w:num>
  <w:num w:numId="19">
    <w:abstractNumId w:val="10"/>
  </w:num>
  <w:num w:numId="20">
    <w:abstractNumId w:val="23"/>
  </w:num>
  <w:num w:numId="21">
    <w:abstractNumId w:val="3"/>
  </w:num>
  <w:num w:numId="22">
    <w:abstractNumId w:val="2"/>
  </w:num>
  <w:num w:numId="23">
    <w:abstractNumId w:val="6"/>
  </w:num>
  <w:num w:numId="24">
    <w:abstractNumId w:val="21"/>
  </w:num>
  <w:num w:numId="25">
    <w:abstractNumId w:val="16"/>
  </w:num>
  <w:num w:numId="26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51"/>
    <w:rsid w:val="001F6DC0"/>
    <w:rsid w:val="001F75AB"/>
    <w:rsid w:val="002001C2"/>
    <w:rsid w:val="002007E1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DB3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EB1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559"/>
    <w:rsid w:val="002F3008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6A9"/>
    <w:rsid w:val="003047A5"/>
    <w:rsid w:val="00304AFD"/>
    <w:rsid w:val="003053D7"/>
    <w:rsid w:val="00305447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646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F67"/>
    <w:rsid w:val="003820FC"/>
    <w:rsid w:val="0038212D"/>
    <w:rsid w:val="00382316"/>
    <w:rsid w:val="00382336"/>
    <w:rsid w:val="003826FA"/>
    <w:rsid w:val="00382708"/>
    <w:rsid w:val="003827DB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AC2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65"/>
    <w:rsid w:val="003D0A6F"/>
    <w:rsid w:val="003D0E73"/>
    <w:rsid w:val="003D0EC2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2FF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9D2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4E7F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23B9"/>
    <w:rsid w:val="00462B52"/>
    <w:rsid w:val="00463043"/>
    <w:rsid w:val="00463077"/>
    <w:rsid w:val="00463278"/>
    <w:rsid w:val="00463A1C"/>
    <w:rsid w:val="00463C88"/>
    <w:rsid w:val="00463E20"/>
    <w:rsid w:val="00463E8A"/>
    <w:rsid w:val="0046450E"/>
    <w:rsid w:val="004646FB"/>
    <w:rsid w:val="0046479E"/>
    <w:rsid w:val="00464979"/>
    <w:rsid w:val="004654D3"/>
    <w:rsid w:val="004659B7"/>
    <w:rsid w:val="00465EFB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346"/>
    <w:rsid w:val="004C344E"/>
    <w:rsid w:val="004C3810"/>
    <w:rsid w:val="004C4066"/>
    <w:rsid w:val="004C4290"/>
    <w:rsid w:val="004C43C5"/>
    <w:rsid w:val="004C5484"/>
    <w:rsid w:val="004C556B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B5"/>
    <w:rsid w:val="004F77CF"/>
    <w:rsid w:val="004F7882"/>
    <w:rsid w:val="004F795A"/>
    <w:rsid w:val="004F7A7D"/>
    <w:rsid w:val="004F7B24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E74"/>
    <w:rsid w:val="005C3FCC"/>
    <w:rsid w:val="005C41A4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5D76"/>
    <w:rsid w:val="006169A1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178D"/>
    <w:rsid w:val="00631A3E"/>
    <w:rsid w:val="00632AE5"/>
    <w:rsid w:val="00633096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AEC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6F0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FED"/>
    <w:rsid w:val="007022ED"/>
    <w:rsid w:val="007023EE"/>
    <w:rsid w:val="007026EC"/>
    <w:rsid w:val="00702F24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AD"/>
    <w:rsid w:val="007B09B6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EAB"/>
    <w:rsid w:val="007D015E"/>
    <w:rsid w:val="007D0395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40E"/>
    <w:rsid w:val="007F3521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3B5"/>
    <w:rsid w:val="00867469"/>
    <w:rsid w:val="00867590"/>
    <w:rsid w:val="00867621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21D7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41EB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6038C"/>
    <w:rsid w:val="00960B82"/>
    <w:rsid w:val="00960B85"/>
    <w:rsid w:val="00961110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90C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311"/>
    <w:rsid w:val="009D7823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8C3"/>
    <w:rsid w:val="00A00AC2"/>
    <w:rsid w:val="00A00C0E"/>
    <w:rsid w:val="00A00DA5"/>
    <w:rsid w:val="00A01F36"/>
    <w:rsid w:val="00A02387"/>
    <w:rsid w:val="00A024A5"/>
    <w:rsid w:val="00A027F5"/>
    <w:rsid w:val="00A02D6A"/>
    <w:rsid w:val="00A03033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401D"/>
    <w:rsid w:val="00A64510"/>
    <w:rsid w:val="00A6476E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35D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69C"/>
    <w:rsid w:val="00B657ED"/>
    <w:rsid w:val="00B658E7"/>
    <w:rsid w:val="00B65BEC"/>
    <w:rsid w:val="00B6611E"/>
    <w:rsid w:val="00B66783"/>
    <w:rsid w:val="00B66E44"/>
    <w:rsid w:val="00B67017"/>
    <w:rsid w:val="00B679BA"/>
    <w:rsid w:val="00B67EA6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5D"/>
    <w:rsid w:val="00B74377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DC7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D"/>
    <w:rsid w:val="00BD4BFF"/>
    <w:rsid w:val="00BD512F"/>
    <w:rsid w:val="00BD542E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C00"/>
    <w:rsid w:val="00BE1F63"/>
    <w:rsid w:val="00BE20A2"/>
    <w:rsid w:val="00BE2320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11B1"/>
    <w:rsid w:val="00C1220C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70C5"/>
    <w:rsid w:val="00CB71B4"/>
    <w:rsid w:val="00CB76CF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25E"/>
    <w:rsid w:val="00D718AA"/>
    <w:rsid w:val="00D720E9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DE2"/>
    <w:rsid w:val="00D84E09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9F4"/>
    <w:rsid w:val="00DD6A6E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242A"/>
    <w:rsid w:val="00E228CF"/>
    <w:rsid w:val="00E22BF9"/>
    <w:rsid w:val="00E23385"/>
    <w:rsid w:val="00E238DD"/>
    <w:rsid w:val="00E23C6C"/>
    <w:rsid w:val="00E2452A"/>
    <w:rsid w:val="00E24574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B11"/>
    <w:rsid w:val="00E3001D"/>
    <w:rsid w:val="00E30746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5BB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31A"/>
    <w:rsid w:val="00F72BFC"/>
    <w:rsid w:val="00F73191"/>
    <w:rsid w:val="00F73271"/>
    <w:rsid w:val="00F73A8C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48E3"/>
    <w:rsid w:val="00FA49A1"/>
    <w:rsid w:val="00FA4B01"/>
    <w:rsid w:val="00FA4E50"/>
    <w:rsid w:val="00FA5581"/>
    <w:rsid w:val="00FA565E"/>
    <w:rsid w:val="00FA5773"/>
    <w:rsid w:val="00FA5826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4E1D"/>
    <w:rsid w:val="00FB5202"/>
    <w:rsid w:val="00FB67BE"/>
    <w:rsid w:val="00FB6B60"/>
    <w:rsid w:val="00FB7165"/>
    <w:rsid w:val="00FB7226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0786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604E7775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B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F1EB82-AC6B-411F-B34A-C0E2653FE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190</TotalTime>
  <Pages>4</Pages>
  <Words>1686</Words>
  <Characters>9274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Huawei Technologies Co.,Ltd.</Company>
  <LinksUpToDate>false</LinksUpToDate>
  <CharactersWithSpaces>10939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VISA Pierre</cp:lastModifiedBy>
  <cp:revision>11</cp:revision>
  <cp:lastPrinted>2016-09-19T04:11:00Z</cp:lastPrinted>
  <dcterms:created xsi:type="dcterms:W3CDTF">2021-06-25T10:05:00Z</dcterms:created>
  <dcterms:modified xsi:type="dcterms:W3CDTF">2021-08-02T07:26:00Z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</Properties>
</file>